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8AECC" w14:textId="77777777" w:rsidR="00420AB7" w:rsidRDefault="00420AB7" w:rsidP="00420AB7">
      <w:pPr>
        <w:jc w:val="center"/>
        <w:rPr>
          <w:sz w:val="28"/>
          <w:szCs w:val="28"/>
        </w:rPr>
      </w:pPr>
      <w:r>
        <w:rPr>
          <w:sz w:val="28"/>
          <w:szCs w:val="28"/>
        </w:rPr>
        <w:t>от 6 октября 2023 года № 1150</w:t>
      </w:r>
    </w:p>
    <w:p w14:paraId="5996ACBD" w14:textId="77777777" w:rsidR="00420AB7" w:rsidRDefault="00420AB7" w:rsidP="00420AB7"/>
    <w:p w14:paraId="046DA655" w14:textId="77777777" w:rsidR="00420AB7" w:rsidRDefault="00420AB7" w:rsidP="00420AB7"/>
    <w:p w14:paraId="7D92ABEB" w14:textId="77777777" w:rsidR="00420AB7" w:rsidRDefault="00420AB7" w:rsidP="0042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Положения </w:t>
      </w:r>
    </w:p>
    <w:p w14:paraId="7EDA5A8B" w14:textId="77777777" w:rsidR="00420AB7" w:rsidRDefault="00420AB7" w:rsidP="0042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условиях и порядке заключения </w:t>
      </w:r>
    </w:p>
    <w:p w14:paraId="19D07039" w14:textId="77777777" w:rsidR="00420AB7" w:rsidRDefault="00420AB7" w:rsidP="0042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соглашений о защите и поощрении </w:t>
      </w:r>
    </w:p>
    <w:p w14:paraId="6C6DF992" w14:textId="77777777" w:rsidR="00420AB7" w:rsidRDefault="00420AB7" w:rsidP="0042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капиталовложений со стороны </w:t>
      </w:r>
    </w:p>
    <w:p w14:paraId="520C3F16" w14:textId="77777777" w:rsidR="00420AB7" w:rsidRDefault="00420AB7" w:rsidP="00420A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Пугачевского муниципального района </w:t>
      </w:r>
    </w:p>
    <w:p w14:paraId="3ADD224F" w14:textId="77777777" w:rsidR="00420AB7" w:rsidRDefault="00420AB7" w:rsidP="00420AB7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14:paraId="5079F914" w14:textId="77777777" w:rsidR="00420AB7" w:rsidRDefault="00420AB7" w:rsidP="00420AB7">
      <w:pPr>
        <w:rPr>
          <w:sz w:val="28"/>
          <w:szCs w:val="28"/>
        </w:rPr>
      </w:pPr>
    </w:p>
    <w:p w14:paraId="72555FEF" w14:textId="77777777" w:rsidR="00420AB7" w:rsidRDefault="00420AB7" w:rsidP="00420AB7">
      <w:pPr>
        <w:rPr>
          <w:sz w:val="28"/>
          <w:szCs w:val="28"/>
        </w:rPr>
      </w:pPr>
    </w:p>
    <w:p w14:paraId="504E54B3" w14:textId="77777777" w:rsidR="00420AB7" w:rsidRDefault="00420AB7" w:rsidP="00420AB7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Федерального закона от 1 апреля 2020 года № 69-ФЗ «О защите и поощрении капиталовложений в Российской Федерации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                            в соответствии с Уставом Пугачевского муниципального района администрация Пугачевского муниципального района ПОСТАНОВЛЯЕТ:</w:t>
      </w:r>
    </w:p>
    <w:p w14:paraId="6814410C" w14:textId="77777777" w:rsidR="00420AB7" w:rsidRDefault="00420AB7" w:rsidP="00420AB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прилагаемое </w:t>
      </w:r>
      <w:hyperlink r:id="rId4" w:anchor="Par30" w:tooltip="ПОЛОЖЕНИЕ" w:history="1">
        <w:r>
          <w:rPr>
            <w:rStyle w:val="a3"/>
            <w:sz w:val="28"/>
            <w:szCs w:val="28"/>
          </w:rPr>
          <w:t>Положение</w:t>
        </w:r>
      </w:hyperlink>
      <w:r>
        <w:rPr>
          <w:sz w:val="28"/>
          <w:szCs w:val="28"/>
        </w:rPr>
        <w:t xml:space="preserve"> об условиях и порядке заключения соглашений о защите и поощрении капиталовложений со стороны Пугачевского муниципального района Саратовской области. </w:t>
      </w:r>
    </w:p>
    <w:p w14:paraId="6C106A62" w14:textId="77777777" w:rsidR="00420AB7" w:rsidRDefault="00420AB7" w:rsidP="00420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информационно-телекоммуникационной сети Интернет.</w:t>
      </w:r>
    </w:p>
    <w:p w14:paraId="4CCE2990" w14:textId="77777777" w:rsidR="00420AB7" w:rsidRDefault="00420AB7" w:rsidP="00420A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3.Контроль за исполнением настоящего постановления возложить на заместителя главы администрации Пугачевского муниципального района по экономическому развитию Путину О.М.</w:t>
      </w:r>
    </w:p>
    <w:p w14:paraId="1C1D4BD0" w14:textId="77777777" w:rsidR="00420AB7" w:rsidRDefault="00420AB7" w:rsidP="00420AB7">
      <w:pPr>
        <w:ind w:firstLine="709"/>
        <w:jc w:val="both"/>
        <w:rPr>
          <w:rFonts w:cstheme="minorBid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4.Настоящее постановление вступает в силу со дня его подписания. </w:t>
      </w:r>
    </w:p>
    <w:p w14:paraId="2AF21D84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25631836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65A49F7D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7787705F" w14:textId="77777777" w:rsidR="00420AB7" w:rsidRDefault="00420AB7" w:rsidP="00420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Пугачевского </w:t>
      </w:r>
    </w:p>
    <w:p w14:paraId="21EEF748" w14:textId="77777777" w:rsidR="00420AB7" w:rsidRDefault="00420AB7" w:rsidP="00420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                                                             А.В. Янин</w:t>
      </w:r>
    </w:p>
    <w:p w14:paraId="679147EA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4B80D624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39BE65E4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35D32A76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7A350AD5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3418EFF9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10D8EFAC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610AF4FF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664AACA9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6BA90D27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4280A77D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70748EFF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615BC378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37BAFB6F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66C82202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3500A9E4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26CEFA49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472E4E56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</w:p>
    <w:p w14:paraId="28A3FFC4" w14:textId="6D649829" w:rsidR="00420AB7" w:rsidRDefault="00420AB7" w:rsidP="00420AB7">
      <w:pPr>
        <w:ind w:left="5387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Приложение</w:t>
      </w:r>
    </w:p>
    <w:p w14:paraId="3697D021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7918583A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</w:p>
    <w:p w14:paraId="35FDABE5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Пугачевского муниципального района Саратовской области </w:t>
      </w:r>
    </w:p>
    <w:p w14:paraId="5FB84FB9" w14:textId="77777777" w:rsidR="00420AB7" w:rsidRDefault="00420AB7" w:rsidP="00420AB7">
      <w:pPr>
        <w:ind w:left="538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6 октября 2023 года № 1150</w:t>
      </w:r>
    </w:p>
    <w:p w14:paraId="3CD75CC0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2D0E04D9" w14:textId="77777777" w:rsidR="00420AB7" w:rsidRDefault="00420AB7" w:rsidP="00420AB7">
      <w:pPr>
        <w:rPr>
          <w:b/>
          <w:sz w:val="28"/>
          <w:szCs w:val="28"/>
        </w:rPr>
      </w:pPr>
    </w:p>
    <w:p w14:paraId="0DDCBD2C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6851E745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условиях и порядке заключения соглашений о защите и поощрении капиталовложений со стороны Пугачевского муниципального района Саратовской области </w:t>
      </w:r>
    </w:p>
    <w:p w14:paraId="29223B4D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49CEC5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278E0E38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C44C18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Настоящее Положение разработано в соответствии с </w:t>
      </w:r>
      <w:hyperlink r:id="rId5" w:history="1">
        <w:r>
          <w:rPr>
            <w:rStyle w:val="a3"/>
            <w:color w:val="auto"/>
            <w:sz w:val="28"/>
            <w:szCs w:val="28"/>
            <w:u w:val="none"/>
          </w:rPr>
          <w:t>частью 8 статьи 4</w:t>
        </w:r>
      </w:hyperlink>
      <w:r>
        <w:rPr>
          <w:sz w:val="28"/>
          <w:szCs w:val="28"/>
        </w:rPr>
        <w:t xml:space="preserve"> Федерального закона от 1 апреля 2020 года № 69-ФЗ «О защите и поощрении капиталовложений в Российской Федерации» (далее - Федеральный закон) и устанавливает условия и порядок заключения соглашений о защите и поощрении капиталовложений со стороны Пугачевского муниципального района Саратовской области (далее - Соглашение).</w:t>
      </w:r>
    </w:p>
    <w:p w14:paraId="78A7EEB6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 Понятия и термины, применяемые в настоящем Положении, используются в тех же значениях, что и в Федеральном законе.</w:t>
      </w:r>
    </w:p>
    <w:p w14:paraId="5D7DAC95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Соглашение о защите и поощрении капиталовложений заключается не позднее 1 января 2030 года.</w:t>
      </w:r>
    </w:p>
    <w:p w14:paraId="3952C2B2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От имени Пугачевского муниципального района Саратовской области (далее - Пугачевский муниципальный район) соглашение о защите и поощрении капиталовложений подлежит подписанию администрацией Пугачевского муниципального района.</w:t>
      </w:r>
    </w:p>
    <w:p w14:paraId="3703F617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049883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1" w:name="Par42"/>
      <w:bookmarkEnd w:id="1"/>
      <w:r>
        <w:rPr>
          <w:b/>
          <w:bCs/>
          <w:sz w:val="28"/>
          <w:szCs w:val="28"/>
        </w:rPr>
        <w:t xml:space="preserve">2. Условия и порядок </w:t>
      </w:r>
    </w:p>
    <w:p w14:paraId="015BB05C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заключения соглашения о защите и поощрении капиталовложений </w:t>
      </w:r>
    </w:p>
    <w:p w14:paraId="358979F0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 стороны Пугачевского муниципального района </w:t>
      </w:r>
    </w:p>
    <w:p w14:paraId="7617AEB9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596DFE7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 Пугачевский муниципальный район может быть стороной соглашения о защите и поощрении капиталовложений, если одновременно стороной такого соглашения является Саратовская область и инвестиционный проект реализуется на территории Пугачевского муниципального района.</w:t>
      </w:r>
    </w:p>
    <w:p w14:paraId="08185B97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реализация инвестиционного проекта предполагает необходимость участия в Соглашении Пугачевского муниципального района, </w:t>
      </w:r>
      <w:r>
        <w:rPr>
          <w:sz w:val="28"/>
          <w:szCs w:val="28"/>
        </w:rPr>
        <w:lastRenderedPageBreak/>
        <w:t xml:space="preserve">Заявитель для получения документа, подтверждающего согласие администрации Пугачевского муниципального района на заключение Соглашения (далее - Согласие на заключение Соглашения), обращается в отдел экономического развития, промышленности и торговли администрации Пугачевского муниципального района (далее - Уполномоченный орган) с </w:t>
      </w:r>
      <w:hyperlink r:id="rId6" w:anchor="Par88" w:tooltip="ФОРМА" w:history="1">
        <w:r>
          <w:rPr>
            <w:rStyle w:val="a3"/>
            <w:sz w:val="28"/>
            <w:szCs w:val="28"/>
          </w:rPr>
          <w:t>заявлением</w:t>
        </w:r>
      </w:hyperlink>
      <w:r>
        <w:rPr>
          <w:sz w:val="28"/>
          <w:szCs w:val="28"/>
        </w:rPr>
        <w:t xml:space="preserve"> о получении Согласия на заключение Соглашения по форме, предусмотренной приложением к Положению.</w:t>
      </w:r>
    </w:p>
    <w:p w14:paraId="297E6BF3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2.2.Соглашение заключается с организацией, реализующей инвестиционный проект на территории Пугачевского муниципального района, при соблюдении условий, установленных </w:t>
      </w:r>
      <w:hyperlink r:id="rId7" w:history="1">
        <w:r>
          <w:rPr>
            <w:rStyle w:val="a3"/>
            <w:color w:val="auto"/>
            <w:sz w:val="28"/>
            <w:szCs w:val="28"/>
            <w:u w:val="none"/>
          </w:rPr>
          <w:t>статьей 6</w:t>
        </w:r>
      </w:hyperlink>
      <w:r>
        <w:rPr>
          <w:sz w:val="28"/>
          <w:szCs w:val="28"/>
        </w:rPr>
        <w:t xml:space="preserve"> Федерального </w:t>
      </w:r>
    </w:p>
    <w:p w14:paraId="720016AD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3.Соглашение</w:t>
      </w:r>
      <w:proofErr w:type="gramEnd"/>
      <w:r>
        <w:rPr>
          <w:sz w:val="28"/>
          <w:szCs w:val="28"/>
        </w:rPr>
        <w:t xml:space="preserve">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Федерального закона. </w:t>
      </w:r>
    </w:p>
    <w:p w14:paraId="0872DD0B" w14:textId="77777777" w:rsidR="00420AB7" w:rsidRDefault="00420AB7" w:rsidP="00420AB7">
      <w:pPr>
        <w:pStyle w:val="a5"/>
        <w:widowControl w:val="0"/>
        <w:tabs>
          <w:tab w:val="left" w:pos="142"/>
        </w:tabs>
        <w:autoSpaceDE w:val="0"/>
        <w:autoSpaceDN w:val="0"/>
        <w:ind w:left="0" w:right="222"/>
        <w:jc w:val="both"/>
        <w:rPr>
          <w:sz w:val="28"/>
          <w:szCs w:val="27"/>
          <w:lang w:eastAsia="en-US"/>
        </w:rPr>
      </w:pPr>
      <w:r>
        <w:rPr>
          <w:sz w:val="28"/>
          <w:szCs w:val="22"/>
          <w:lang w:eastAsia="en-US"/>
        </w:rPr>
        <w:tab/>
      </w:r>
      <w:r>
        <w:rPr>
          <w:sz w:val="28"/>
          <w:szCs w:val="22"/>
          <w:lang w:eastAsia="en-US"/>
        </w:rPr>
        <w:tab/>
        <w:t>2.</w:t>
      </w:r>
      <w:proofErr w:type="gramStart"/>
      <w:r>
        <w:rPr>
          <w:sz w:val="28"/>
          <w:szCs w:val="22"/>
          <w:lang w:eastAsia="en-US"/>
        </w:rPr>
        <w:t>4.Соглашение</w:t>
      </w:r>
      <w:proofErr w:type="gramEnd"/>
      <w:r>
        <w:rPr>
          <w:spacing w:val="6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 защите и поощрении</w:t>
      </w:r>
      <w:r>
        <w:rPr>
          <w:spacing w:val="6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капиталовложений заключается</w:t>
      </w:r>
      <w:r>
        <w:rPr>
          <w:spacing w:val="1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с</w:t>
      </w:r>
      <w:r>
        <w:rPr>
          <w:spacing w:val="16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организацией,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реализующей</w:t>
      </w:r>
      <w:r>
        <w:rPr>
          <w:spacing w:val="4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проект,</w:t>
      </w:r>
      <w:r>
        <w:rPr>
          <w:spacing w:val="33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при</w:t>
      </w:r>
      <w:r>
        <w:rPr>
          <w:spacing w:val="20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условии,</w:t>
      </w:r>
      <w:r>
        <w:rPr>
          <w:spacing w:val="27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что</w:t>
      </w:r>
      <w:r>
        <w:rPr>
          <w:spacing w:val="22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>такое</w:t>
      </w:r>
      <w:r>
        <w:rPr>
          <w:spacing w:val="28"/>
          <w:sz w:val="28"/>
          <w:szCs w:val="22"/>
          <w:lang w:eastAsia="en-US"/>
        </w:rPr>
        <w:t xml:space="preserve"> </w:t>
      </w:r>
      <w:r>
        <w:rPr>
          <w:sz w:val="28"/>
          <w:szCs w:val="22"/>
          <w:lang w:eastAsia="en-US"/>
        </w:rPr>
        <w:t xml:space="preserve">соглашение </w:t>
      </w:r>
      <w:r>
        <w:rPr>
          <w:w w:val="105"/>
          <w:sz w:val="28"/>
          <w:szCs w:val="27"/>
          <w:lang w:eastAsia="en-US"/>
        </w:rPr>
        <w:t>предусматривает реализацию нового инвестиционного проекта в одной из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сфер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российской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экономики,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за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исключением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следующих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сфер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и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видов</w:t>
      </w:r>
      <w:r>
        <w:rPr>
          <w:spacing w:val="1"/>
          <w:w w:val="105"/>
          <w:sz w:val="28"/>
          <w:szCs w:val="27"/>
          <w:lang w:eastAsia="en-US"/>
        </w:rPr>
        <w:t xml:space="preserve"> </w:t>
      </w:r>
      <w:r>
        <w:rPr>
          <w:w w:val="105"/>
          <w:sz w:val="28"/>
          <w:szCs w:val="27"/>
          <w:lang w:eastAsia="en-US"/>
        </w:rPr>
        <w:t>деятельности:</w:t>
      </w:r>
    </w:p>
    <w:p w14:paraId="39969B94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1) игорный бизнес;</w:t>
      </w:r>
    </w:p>
    <w:p w14:paraId="61DB5986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14:paraId="370664F0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14:paraId="0B5B1D50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4) оптовая и розничная торговля;</w:t>
      </w:r>
    </w:p>
    <w:p w14:paraId="41803C89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14:paraId="6F9F2FA1" w14:textId="77777777" w:rsidR="00420AB7" w:rsidRDefault="00420AB7" w:rsidP="00420AB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2"/>
          <w:lang w:eastAsia="en-US"/>
        </w:rPr>
      </w:pPr>
      <w:r>
        <w:rPr>
          <w:sz w:val="28"/>
          <w:szCs w:val="22"/>
          <w:lang w:eastAsia="en-US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14:paraId="48F327DA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53"/>
      <w:bookmarkStart w:id="3" w:name="Par58"/>
      <w:bookmarkStart w:id="4" w:name="Par62"/>
      <w:bookmarkEnd w:id="2"/>
      <w:bookmarkEnd w:id="3"/>
      <w:bookmarkEnd w:id="4"/>
    </w:p>
    <w:p w14:paraId="334CB37B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Заключительные положения</w:t>
      </w:r>
    </w:p>
    <w:p w14:paraId="208E54FF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F5F6FEA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 Пугачевский муниципальный район, заключивший соглашение о защите и поощрении капиталовложений, не принимает на себя обязанности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14:paraId="5B551D1A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К отношениям, возникающим в связи с заключением соглашения о защите и поощрении капиталовложений, а также в связи с исполнением </w:t>
      </w:r>
      <w:r>
        <w:rPr>
          <w:sz w:val="28"/>
          <w:szCs w:val="28"/>
        </w:rPr>
        <w:lastRenderedPageBreak/>
        <w:t xml:space="preserve">обязанностей по указанному соглашению, применяются правила гражданского законодательства с учетом особенностей, установленных Федеральным </w:t>
      </w:r>
      <w:hyperlink r:id="rId8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. </w:t>
      </w:r>
    </w:p>
    <w:p w14:paraId="6B4A5804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1F8F09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BBF103B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2BDE779C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Положению об условиях </w:t>
      </w:r>
    </w:p>
    <w:p w14:paraId="109F5CCA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и порядке заключения соглашений </w:t>
      </w:r>
    </w:p>
    <w:p w14:paraId="4CB75EF0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о защите и поощрении капиталовложений</w:t>
      </w:r>
    </w:p>
    <w:p w14:paraId="31C207D0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со стороны Пугачевского муниципального района </w:t>
      </w:r>
    </w:p>
    <w:p w14:paraId="7BB27C3E" w14:textId="77777777" w:rsidR="00420AB7" w:rsidRDefault="00420AB7" w:rsidP="00420AB7">
      <w:pPr>
        <w:widowControl w:val="0"/>
        <w:autoSpaceDE w:val="0"/>
        <w:autoSpaceDN w:val="0"/>
        <w:adjustRightInd w:val="0"/>
        <w:ind w:left="5245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14:paraId="095553E2" w14:textId="77777777" w:rsidR="00420AB7" w:rsidRDefault="00420AB7" w:rsidP="00420AB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97FB43C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5" w:name="Par88"/>
      <w:bookmarkEnd w:id="5"/>
      <w:r>
        <w:rPr>
          <w:sz w:val="28"/>
          <w:szCs w:val="28"/>
        </w:rPr>
        <w:t>ФОРМА</w:t>
      </w:r>
    </w:p>
    <w:p w14:paraId="23321EF1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заявления о получении согласия администрации Пугачевского</w:t>
      </w:r>
    </w:p>
    <w:p w14:paraId="54D9BF6B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на заключение соглашения</w:t>
      </w:r>
    </w:p>
    <w:p w14:paraId="40914ABB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защите и поощрении капиталовложений</w:t>
      </w:r>
    </w:p>
    <w:p w14:paraId="20ECC020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5935D73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Главе Пугачевского муниципального района</w:t>
      </w:r>
    </w:p>
    <w:p w14:paraId="7174C5BD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27D2D002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                                 Заявитель</w:t>
      </w:r>
    </w:p>
    <w:p w14:paraId="5D82A960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78A8C11B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382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7D0524F6" w14:textId="77777777" w:rsidR="00420AB7" w:rsidRDefault="00420AB7" w:rsidP="00420AB7">
      <w:pPr>
        <w:widowControl w:val="0"/>
        <w:tabs>
          <w:tab w:val="left" w:pos="4111"/>
          <w:tab w:val="left" w:pos="4253"/>
        </w:tabs>
        <w:autoSpaceDE w:val="0"/>
        <w:autoSpaceDN w:val="0"/>
        <w:adjustRightInd w:val="0"/>
        <w:ind w:left="1418"/>
        <w:jc w:val="right"/>
        <w:rPr>
          <w:sz w:val="22"/>
          <w:szCs w:val="28"/>
        </w:rPr>
      </w:pPr>
      <w:r>
        <w:rPr>
          <w:sz w:val="22"/>
          <w:szCs w:val="28"/>
        </w:rPr>
        <w:t>(полное наименование юридического лица)</w:t>
      </w:r>
    </w:p>
    <w:p w14:paraId="4967F0D2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8E8115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14:paraId="7CFABF78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 получении согласия администрации Пугачевского муниципального района</w:t>
      </w:r>
    </w:p>
    <w:p w14:paraId="3A904B51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заключение соглашения о защите и поощрении капиталовложений</w:t>
      </w:r>
    </w:p>
    <w:p w14:paraId="4CA62B7B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DDEEB59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</w:t>
      </w:r>
      <w:hyperlink r:id="rId9" w:history="1">
        <w:r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1 апреля 2020 № 69-ФЗ «О защите и поощрении капиталовложений в Российской Федерации», в целях реализации на территории Пугачевского муниципального района инвестиционного проекта:</w:t>
      </w:r>
    </w:p>
    <w:p w14:paraId="0BF76AC2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C75B83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40E6B8F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8"/>
          <w:szCs w:val="28"/>
        </w:rPr>
        <w:t>(</w:t>
      </w:r>
      <w:r>
        <w:rPr>
          <w:sz w:val="22"/>
          <w:szCs w:val="28"/>
        </w:rPr>
        <w:t>указать наименование инвестиционного проекта)</w:t>
      </w:r>
    </w:p>
    <w:p w14:paraId="484124EA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прошу   предоставить   документ, подтверждающий   согласие администрации</w:t>
      </w:r>
    </w:p>
    <w:p w14:paraId="0632084B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 на заключение соглашения о защите и поощрении капиталовложений.</w:t>
      </w:r>
    </w:p>
    <w:p w14:paraId="4874CC35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3CAF87A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5CAB3763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заявителе и инвестиционном проекте, реализуемом на территории</w:t>
      </w:r>
    </w:p>
    <w:p w14:paraId="2F78AD5A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Пугачевского муниципального района</w:t>
      </w:r>
    </w:p>
    <w:p w14:paraId="439F2E1C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3913"/>
        <w:gridCol w:w="5018"/>
      </w:tblGrid>
      <w:tr w:rsidR="00420AB7" w14:paraId="711A4088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8CEE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 п/п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2884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Характеристики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3D6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(для заполнения заявителем)</w:t>
            </w:r>
          </w:p>
        </w:tc>
      </w:tr>
      <w:tr w:rsidR="00420AB7" w14:paraId="58A0B9C3" w14:textId="77777777" w:rsidTr="00420AB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A9B9E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 заявителе</w:t>
            </w:r>
          </w:p>
        </w:tc>
      </w:tr>
      <w:tr w:rsidR="00420AB7" w14:paraId="79361148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364FA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59D5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05BE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770F75C0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DE09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C1E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ОГРН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C0EF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68A40631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53A5E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E61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КПП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C8B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5AFBE0B2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E622F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A3DB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C8E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2636993F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FA23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D2A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Фактический адрес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483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1FA2DED8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CFB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8FEB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035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2627601F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C29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4BE38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Адрес электронной почты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605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599BDD56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4FAA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14C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 уполномоченного лица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34D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60BEDA61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1AE9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0415A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Проектная компания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D1F8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2169F0C1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C996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6AA71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ранее заключенного соглашения о защите и поощрении капиталовложений, дополнительных соглашений к нему, по которым Балаковский муниципальный район ранее не являлся стороной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B3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2AFFD118" w14:textId="77777777" w:rsidTr="00420AB7">
        <w:tc>
          <w:tcPr>
            <w:tcW w:w="9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DB6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outlineLvl w:val="2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Сведения об инвестиционном проекте</w:t>
            </w:r>
          </w:p>
        </w:tc>
      </w:tr>
      <w:tr w:rsidR="00420AB7" w14:paraId="192F5318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029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C195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764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3F7C640A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7644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F188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DEA5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6AA5BF4B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6B677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13.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BD1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B8C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72338DD8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891C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CC6C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35BC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0BDB5E9E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10B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45A4A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93D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3BDD53C4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94E2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98D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2C61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74F0F14E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34777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98217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Общий размер капиталовложений в соответствии с соглашением о защите и поощрении капиталовложений, 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685F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65EB4E6B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633A5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839F4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0688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420AB7" w14:paraId="77506607" w14:textId="77777777" w:rsidTr="00420AB7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55D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9D7B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593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626717D2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09C81B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Приложение:</w:t>
      </w:r>
    </w:p>
    <w:p w14:paraId="1A4E6E1B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 л.</w:t>
      </w:r>
    </w:p>
    <w:p w14:paraId="4DE2C16C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_____________________________________________________ на _____л.</w:t>
      </w:r>
    </w:p>
    <w:p w14:paraId="0F232E3E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_____л.</w:t>
      </w:r>
    </w:p>
    <w:p w14:paraId="53B1CA7A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 на _____л.</w:t>
      </w:r>
    </w:p>
    <w:p w14:paraId="66B18EDF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4C2F813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Гарантирую   достоверность   сведений, предоставленных   в настоящем заявлении и подтверждаю согласие на право администрации Пугачевского муниципального   района   на обработку, распространение и использование персональных   данных, а   также   иных данных субъекта инвестиционной деятельности, которые необходимы для принятия решения о предоставлении документа, подтверждающего согласие администрации Пугачевского муниципального района на заключение соглашения о защите и поощрении капиталовложений,  в  том  числе  на  получение  от соответствующих органов</w:t>
      </w:r>
    </w:p>
    <w:p w14:paraId="06B3BC6F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  власти, органов местного самоуправления, организаций необходимых документов и (или) содержащейся в них информации.</w:t>
      </w:r>
    </w:p>
    <w:p w14:paraId="3850A56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 решении, принятом по результатам рассмотрения настоящего заявления и</w:t>
      </w:r>
    </w:p>
    <w:p w14:paraId="08E600F1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приложенных к нему документов, прошу проинформировать:</w:t>
      </w:r>
    </w:p>
    <w:p w14:paraId="7ABECA94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14:paraId="046E9657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посредством почтового отправления с уведомлением о вручении</w:t>
      </w:r>
    </w:p>
    <w:p w14:paraId="218A43C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└─┘</w:t>
      </w:r>
    </w:p>
    <w:p w14:paraId="5056D74C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 адресу: </w:t>
      </w:r>
    </w:p>
    <w:p w14:paraId="2E8E6CAE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</w:t>
      </w:r>
    </w:p>
    <w:p w14:paraId="28EC2288" w14:textId="77777777" w:rsidR="00420AB7" w:rsidRDefault="00420AB7" w:rsidP="00420AB7">
      <w:pPr>
        <w:widowControl w:val="0"/>
        <w:autoSpaceDE w:val="0"/>
        <w:autoSpaceDN w:val="0"/>
        <w:adjustRightInd w:val="0"/>
        <w:jc w:val="center"/>
        <w:rPr>
          <w:sz w:val="22"/>
          <w:szCs w:val="28"/>
        </w:rPr>
      </w:pPr>
      <w:r>
        <w:rPr>
          <w:sz w:val="22"/>
          <w:szCs w:val="28"/>
        </w:rPr>
        <w:t>(указать почтовый адрес)</w:t>
      </w:r>
    </w:p>
    <w:p w14:paraId="05F594A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14:paraId="39546498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 путем непосредственного вручения под роспись в ходе личного приема</w:t>
      </w:r>
    </w:p>
    <w:p w14:paraId="75A3EF3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└─┘</w:t>
      </w:r>
    </w:p>
    <w:p w14:paraId="2D1CDC3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┌─┐</w:t>
      </w:r>
    </w:p>
    <w:p w14:paraId="4738C52E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│      посредством отправления на электронную почту:</w:t>
      </w:r>
    </w:p>
    <w:p w14:paraId="67F14D13" w14:textId="77777777" w:rsidR="00420AB7" w:rsidRDefault="00420AB7" w:rsidP="00420AB7">
      <w:pPr>
        <w:widowControl w:val="0"/>
        <w:autoSpaceDE w:val="0"/>
        <w:autoSpaceDN w:val="0"/>
        <w:adjustRightInd w:val="0"/>
        <w:rPr>
          <w:sz w:val="22"/>
          <w:szCs w:val="28"/>
        </w:rPr>
      </w:pPr>
      <w:r>
        <w:rPr>
          <w:sz w:val="28"/>
          <w:szCs w:val="28"/>
        </w:rPr>
        <w:t xml:space="preserve">   └─┘ __________________________________________________________________         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2"/>
          <w:szCs w:val="28"/>
        </w:rPr>
        <w:t>указать адрес электронной почты)</w:t>
      </w:r>
    </w:p>
    <w:p w14:paraId="2F26CA2A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E26752F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Лицо, имеющее право действовать от имени юридического лица:</w:t>
      </w:r>
    </w:p>
    <w:p w14:paraId="246A9AAA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1"/>
        <w:gridCol w:w="3005"/>
        <w:gridCol w:w="2756"/>
      </w:tblGrid>
      <w:tr w:rsidR="00420AB7" w14:paraId="0A0F3CB7" w14:textId="77777777" w:rsidTr="00420AB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C38B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8667F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01D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"___" _______ 20__</w:t>
            </w:r>
          </w:p>
        </w:tc>
      </w:tr>
      <w:tr w:rsidR="00420AB7" w14:paraId="29D3EB2F" w14:textId="77777777" w:rsidTr="00420AB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FC25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CBB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09A0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4"/>
              <w:rPr>
                <w:sz w:val="28"/>
                <w:szCs w:val="28"/>
                <w:lang w:eastAsia="en-US"/>
              </w:rPr>
            </w:pPr>
          </w:p>
        </w:tc>
      </w:tr>
    </w:tbl>
    <w:p w14:paraId="41F23C6C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504D21E" w14:textId="77777777" w:rsidR="00420AB7" w:rsidRDefault="00420AB7" w:rsidP="00420A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 развития, промышленности и торговли администрации Пугачевского муниципального района:</w:t>
      </w:r>
    </w:p>
    <w:p w14:paraId="24FD80A6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41"/>
        <w:gridCol w:w="3005"/>
        <w:gridCol w:w="2756"/>
      </w:tblGrid>
      <w:tr w:rsidR="00420AB7" w14:paraId="4B637F8C" w14:textId="77777777" w:rsidTr="00420AB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192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Ф.И.О. (полностью)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A804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Подпись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8508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4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"___" ________ 20__</w:t>
            </w:r>
          </w:p>
          <w:p w14:paraId="06216D1C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4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Вх</w:t>
            </w:r>
            <w:proofErr w:type="spellEnd"/>
            <w:r>
              <w:rPr>
                <w:sz w:val="28"/>
                <w:szCs w:val="28"/>
                <w:lang w:eastAsia="en-US"/>
              </w:rPr>
              <w:t>. N ____________</w:t>
            </w:r>
          </w:p>
        </w:tc>
      </w:tr>
      <w:tr w:rsidR="00420AB7" w14:paraId="3BCD96A6" w14:textId="77777777" w:rsidTr="00420AB7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F66D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623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1E5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2746" w14:textId="77777777" w:rsidR="00420AB7" w:rsidRDefault="00420AB7">
            <w:pPr>
              <w:widowControl w:val="0"/>
              <w:autoSpaceDE w:val="0"/>
              <w:autoSpaceDN w:val="0"/>
              <w:adjustRightInd w:val="0"/>
              <w:spacing w:line="256" w:lineRule="auto"/>
              <w:ind w:left="104"/>
              <w:rPr>
                <w:sz w:val="28"/>
                <w:szCs w:val="28"/>
                <w:lang w:eastAsia="en-US"/>
              </w:rPr>
            </w:pPr>
          </w:p>
        </w:tc>
      </w:tr>
    </w:tbl>
    <w:p w14:paraId="59193F8F" w14:textId="77777777" w:rsidR="00420AB7" w:rsidRDefault="00420AB7" w:rsidP="00420A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8A84850" w14:textId="77777777" w:rsidR="00420AB7" w:rsidRDefault="00420AB7" w:rsidP="00420AB7">
      <w:pPr>
        <w:ind w:firstLine="567"/>
        <w:jc w:val="both"/>
        <w:rPr>
          <w:b/>
          <w:sz w:val="28"/>
          <w:szCs w:val="28"/>
        </w:rPr>
      </w:pPr>
    </w:p>
    <w:p w14:paraId="2AEAE61A" w14:textId="77777777" w:rsidR="00420AB7" w:rsidRDefault="00420AB7" w:rsidP="00420AB7">
      <w:pPr>
        <w:jc w:val="right"/>
        <w:rPr>
          <w:b/>
          <w:sz w:val="28"/>
          <w:szCs w:val="28"/>
        </w:rPr>
      </w:pPr>
    </w:p>
    <w:p w14:paraId="108A4066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22D55170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6CA1FAFE" w14:textId="77777777" w:rsidR="00420AB7" w:rsidRDefault="00420AB7" w:rsidP="00420A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__________________________</w:t>
      </w:r>
    </w:p>
    <w:p w14:paraId="1D26E327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77E512D3" w14:textId="77777777" w:rsidR="00420AB7" w:rsidRDefault="00420AB7" w:rsidP="00420AB7">
      <w:pPr>
        <w:jc w:val="both"/>
        <w:rPr>
          <w:b/>
          <w:sz w:val="28"/>
          <w:szCs w:val="28"/>
        </w:rPr>
      </w:pPr>
    </w:p>
    <w:p w14:paraId="2A1029AE" w14:textId="77777777" w:rsidR="00420AB7" w:rsidRDefault="00420AB7" w:rsidP="00420AB7"/>
    <w:p w14:paraId="13A93E90" w14:textId="77777777" w:rsidR="00A943D3" w:rsidRDefault="00A943D3"/>
    <w:sectPr w:rsidR="00A94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4E"/>
    <w:rsid w:val="00420AB7"/>
    <w:rsid w:val="00A943D3"/>
    <w:rsid w:val="00D1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BC9F5"/>
  <w15:chartTrackingRefBased/>
  <w15:docId w15:val="{59FD17C1-8BFE-4159-9399-C90E4D86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0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0AB7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20A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420AB7"/>
    <w:pPr>
      <w:ind w:left="720"/>
      <w:contextualSpacing/>
    </w:pPr>
  </w:style>
  <w:style w:type="paragraph" w:customStyle="1" w:styleId="ConsPlusNormal">
    <w:name w:val="ConsPlusNormal"/>
    <w:rsid w:val="00420A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969&amp;date=02.10.202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1969&amp;date=02.10.2023&amp;dst=100120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&#1055;&#1054;&#1057;&#1058;&#1040;&#1053;&#1054;&#1042;&#1051;&#1045;&#1053;&#1048;&#1071;\&#1086;&#1082;&#1090;&#1103;&#1073;&#1088;&#1100;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1969&amp;date=02.10.2023&amp;dst=100074&amp;field=134" TargetMode="External"/><Relationship Id="rId10" Type="http://schemas.openxmlformats.org/officeDocument/2006/relationships/fontTable" Target="fontTable.xml"/><Relationship Id="rId4" Type="http://schemas.openxmlformats.org/officeDocument/2006/relationships/hyperlink" Target="file:///C:\Users\admin\Desktop\&#1055;&#1054;&#1057;&#1058;&#1040;&#1053;&#1054;&#1042;&#1051;&#1045;&#1053;&#1048;&#1071;\&#1086;&#1082;&#1090;&#1103;&#1073;&#1088;&#1100;.docx" TargetMode="External"/><Relationship Id="rId9" Type="http://schemas.openxmlformats.org/officeDocument/2006/relationships/hyperlink" Target="https://login.consultant.ru/link/?req=doc&amp;base=LAW&amp;n=431969&amp;date=02.10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2023-10-09T06:29:00Z</dcterms:created>
  <dcterms:modified xsi:type="dcterms:W3CDTF">2023-10-09T06:29:00Z</dcterms:modified>
</cp:coreProperties>
</file>