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:rsidR="00F5476F" w:rsidRPr="00194361" w:rsidRDefault="009F127E" w:rsidP="00194361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>
        <w:rPr>
          <w:color w:val="000000"/>
          <w:szCs w:val="24"/>
        </w:rPr>
        <w:t>открытый аукцион</w:t>
      </w:r>
      <w:r w:rsidRPr="00287830">
        <w:rPr>
          <w:color w:val="000000"/>
          <w:szCs w:val="24"/>
        </w:rPr>
        <w:t xml:space="preserve"> </w:t>
      </w:r>
      <w:r w:rsidR="00EF0498">
        <w:rPr>
          <w:color w:val="000000"/>
          <w:szCs w:val="24"/>
        </w:rPr>
        <w:t>по продаже</w:t>
      </w:r>
      <w:r>
        <w:rPr>
          <w:color w:val="000000"/>
          <w:szCs w:val="24"/>
        </w:rPr>
        <w:t xml:space="preserve"> </w:t>
      </w:r>
      <w:r w:rsidRPr="00287830">
        <w:rPr>
          <w:color w:val="000000"/>
          <w:szCs w:val="24"/>
        </w:rPr>
        <w:t>земельн</w:t>
      </w:r>
      <w:r w:rsidR="00EF0498">
        <w:rPr>
          <w:color w:val="000000"/>
          <w:szCs w:val="24"/>
        </w:rPr>
        <w:t>ых участков</w:t>
      </w:r>
      <w:r w:rsidRPr="00287830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 xml:space="preserve"> </w:t>
      </w:r>
    </w:p>
    <w:tbl>
      <w:tblPr>
        <w:tblpPr w:leftFromText="180" w:rightFromText="180" w:vertAnchor="text" w:horzAnchor="margin" w:tblpX="-352" w:tblpY="12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701"/>
        <w:gridCol w:w="1418"/>
        <w:gridCol w:w="992"/>
        <w:gridCol w:w="1276"/>
        <w:gridCol w:w="1275"/>
        <w:gridCol w:w="851"/>
      </w:tblGrid>
      <w:tr w:rsidR="009F127E" w:rsidRPr="00AF18D9" w:rsidTr="0054265A">
        <w:trPr>
          <w:trHeight w:val="983"/>
        </w:trPr>
        <w:tc>
          <w:tcPr>
            <w:tcW w:w="675" w:type="dxa"/>
          </w:tcPr>
          <w:p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Но-мер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701" w:type="dxa"/>
          </w:tcPr>
          <w:p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Разрешенное использование земельного участка</w:t>
            </w:r>
          </w:p>
        </w:tc>
        <w:tc>
          <w:tcPr>
            <w:tcW w:w="1418" w:type="dxa"/>
          </w:tcPr>
          <w:p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992" w:type="dxa"/>
          </w:tcPr>
          <w:p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</w:t>
            </w:r>
            <w:proofErr w:type="spellEnd"/>
            <w:proofErr w:type="gramEnd"/>
            <w:r w:rsidRPr="001C00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C0003">
              <w:rPr>
                <w:rFonts w:ascii="Times New Roman" w:hAnsi="Times New Roman"/>
                <w:color w:val="000000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5" w:type="dxa"/>
          </w:tcPr>
          <w:p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851" w:type="dxa"/>
          </w:tcPr>
          <w:p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7E7A99" w:rsidRPr="00AF18D9" w:rsidTr="0054265A">
        <w:trPr>
          <w:trHeight w:val="2572"/>
        </w:trPr>
        <w:tc>
          <w:tcPr>
            <w:tcW w:w="675" w:type="dxa"/>
          </w:tcPr>
          <w:p w:rsidR="007E7A99" w:rsidRPr="00DF6531" w:rsidRDefault="007E7A99" w:rsidP="007E7A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:rsidR="007E7A99" w:rsidRPr="00D81E87" w:rsidRDefault="007E7A99" w:rsidP="007E7A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(кадастровый номер 64:46:000000:2906</w:t>
            </w:r>
            <w:r w:rsidRPr="0000528B">
              <w:rPr>
                <w:rFonts w:ascii="Times New Roman" w:hAnsi="Times New Roman"/>
                <w:color w:val="000000"/>
              </w:rPr>
              <w:t xml:space="preserve">), </w:t>
            </w:r>
            <w:proofErr w:type="spellStart"/>
            <w:proofErr w:type="gramStart"/>
            <w:r w:rsidRPr="0000528B">
              <w:rPr>
                <w:rFonts w:ascii="Times New Roman" w:hAnsi="Times New Roman"/>
                <w:color w:val="000000"/>
              </w:rPr>
              <w:t>располо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0528B">
              <w:rPr>
                <w:rFonts w:ascii="Times New Roman" w:hAnsi="Times New Roman"/>
                <w:color w:val="000000"/>
              </w:rPr>
              <w:t>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proofErr w:type="gramEnd"/>
            <w:r w:rsidRPr="0000528B">
              <w:rPr>
                <w:rFonts w:ascii="Times New Roman" w:hAnsi="Times New Roman"/>
                <w:color w:val="000000"/>
              </w:rPr>
              <w:t xml:space="preserve"> по адресу: Саратовская область,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</w:rPr>
              <w:t>, Карьер МВД, в 500м на юго-восток от нежилого здания 4.</w:t>
            </w:r>
          </w:p>
          <w:p w:rsidR="007E7A99" w:rsidRPr="004D4012" w:rsidRDefault="007E7A99" w:rsidP="007E7A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227">
              <w:rPr>
                <w:rFonts w:ascii="Times New Roman" w:hAnsi="Times New Roman"/>
                <w:color w:val="000000"/>
              </w:rPr>
              <w:t>Ограничения (обременения) прав на земельный участок п</w:t>
            </w:r>
            <w:r>
              <w:rPr>
                <w:rFonts w:ascii="Times New Roman" w:hAnsi="Times New Roman"/>
                <w:color w:val="000000"/>
              </w:rPr>
              <w:t xml:space="preserve">редусмотренные статьей 56 </w:t>
            </w:r>
            <w:r w:rsidRPr="002B7227">
              <w:rPr>
                <w:rFonts w:ascii="Times New Roman" w:hAnsi="Times New Roman"/>
                <w:color w:val="000000"/>
              </w:rPr>
              <w:t>Земельного кодекса РФ –</w:t>
            </w:r>
            <w:r>
              <w:rPr>
                <w:rFonts w:ascii="Times New Roman" w:hAnsi="Times New Roman"/>
                <w:color w:val="000000"/>
              </w:rPr>
              <w:t xml:space="preserve"> земельный участок на-</w:t>
            </w:r>
            <w:proofErr w:type="spellStart"/>
            <w:r>
              <w:rPr>
                <w:rFonts w:ascii="Times New Roman" w:hAnsi="Times New Roman"/>
                <w:color w:val="000000"/>
              </w:rPr>
              <w:t>ходится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зоне затопления территорий прилегающих к реке Большой Иргиз Пугачевского района Сара-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товской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области; охранная зона волоконно-оптической линии связи ОАО «Мегафон»; охранная зона объекта электро-сетевого хозяйства – ВЛ-35кВ «Пугачев-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Клинцовка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>»; объекта 157 ВЛ-6кВ Ф-612 от ПС Пугачевская 110/35/6кВ; охранная зона линий и сооружений связи и линий и сооружений радиофикации ПАО "Ростелеком".</w:t>
            </w:r>
          </w:p>
        </w:tc>
        <w:tc>
          <w:tcPr>
            <w:tcW w:w="1701" w:type="dxa"/>
          </w:tcPr>
          <w:p w:rsidR="007E7A99" w:rsidRPr="000B3B50" w:rsidRDefault="007E7A99" w:rsidP="007E7A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выращивание зерновых и иных сельскохозяйственных культур</w:t>
            </w:r>
          </w:p>
        </w:tc>
        <w:tc>
          <w:tcPr>
            <w:tcW w:w="1418" w:type="dxa"/>
          </w:tcPr>
          <w:p w:rsidR="007E7A99" w:rsidRPr="000B3B50" w:rsidRDefault="007E7A99" w:rsidP="007E7A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B50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:rsidR="007E7A99" w:rsidRPr="000B3B50" w:rsidRDefault="007E7A99" w:rsidP="007E7A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1400000,00</w:t>
            </w:r>
          </w:p>
        </w:tc>
        <w:tc>
          <w:tcPr>
            <w:tcW w:w="1276" w:type="dxa"/>
          </w:tcPr>
          <w:p w:rsidR="007E7A99" w:rsidRPr="000B3B50" w:rsidRDefault="007E7A99" w:rsidP="007E7A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1456000,00</w:t>
            </w:r>
          </w:p>
        </w:tc>
        <w:tc>
          <w:tcPr>
            <w:tcW w:w="1275" w:type="dxa"/>
          </w:tcPr>
          <w:p w:rsidR="007E7A99" w:rsidRPr="000B3B50" w:rsidRDefault="007E7A99" w:rsidP="007E7A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728000,00</w:t>
            </w:r>
          </w:p>
        </w:tc>
        <w:tc>
          <w:tcPr>
            <w:tcW w:w="851" w:type="dxa"/>
          </w:tcPr>
          <w:p w:rsidR="007E7A99" w:rsidRPr="000B3B50" w:rsidRDefault="007E7A99" w:rsidP="007E7A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43680,00</w:t>
            </w:r>
          </w:p>
        </w:tc>
      </w:tr>
    </w:tbl>
    <w:p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:rsidR="009F127E" w:rsidRPr="00287830" w:rsidRDefault="009F127E" w:rsidP="009F127E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>Торги будут проводиться в форме 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7E7A99">
        <w:rPr>
          <w:b/>
          <w:color w:val="000000"/>
          <w:szCs w:val="24"/>
        </w:rPr>
        <w:t>20 феврал</w:t>
      </w:r>
      <w:r w:rsidR="000345AF">
        <w:rPr>
          <w:b/>
          <w:color w:val="000000"/>
          <w:szCs w:val="24"/>
        </w:rPr>
        <w:t>я</w:t>
      </w:r>
      <w:r>
        <w:rPr>
          <w:b/>
          <w:color w:val="000000"/>
          <w:szCs w:val="24"/>
        </w:rPr>
        <w:t xml:space="preserve"> </w:t>
      </w:r>
      <w:r w:rsidR="007E7A99">
        <w:rPr>
          <w:b/>
          <w:color w:val="000000"/>
          <w:szCs w:val="24"/>
        </w:rPr>
        <w:t>2023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7E7A9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EF04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BD2DA7">
        <w:rPr>
          <w:b/>
          <w:color w:val="000000"/>
          <w:szCs w:val="24"/>
        </w:rPr>
        <w:t xml:space="preserve"> </w:t>
      </w:r>
      <w:r w:rsidR="00EF0498">
        <w:rPr>
          <w:b/>
          <w:color w:val="000000"/>
          <w:szCs w:val="24"/>
        </w:rPr>
        <w:t>(</w:t>
      </w:r>
      <w:proofErr w:type="spellStart"/>
      <w:r w:rsidR="00EF0498">
        <w:rPr>
          <w:b/>
          <w:color w:val="000000"/>
          <w:szCs w:val="24"/>
        </w:rPr>
        <w:t>мск</w:t>
      </w:r>
      <w:proofErr w:type="spellEnd"/>
      <w:r w:rsidR="00EF0498" w:rsidRPr="00BD2DA7">
        <w:rPr>
          <w:b/>
          <w:color w:val="000000"/>
          <w:szCs w:val="24"/>
        </w:rPr>
        <w:t>)</w:t>
      </w:r>
      <w:r w:rsidR="007E7A99">
        <w:rPr>
          <w:b/>
          <w:color w:val="000000"/>
          <w:szCs w:val="24"/>
        </w:rPr>
        <w:t>, 10</w:t>
      </w:r>
      <w:r w:rsidR="00BD2DA7" w:rsidRPr="00BD2DA7">
        <w:rPr>
          <w:b/>
          <w:color w:val="000000"/>
          <w:szCs w:val="24"/>
        </w:rPr>
        <w:t>:00 (местное время).</w:t>
      </w:r>
      <w:r w:rsidR="00BD2DA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в отделе</w:t>
      </w:r>
      <w:r w:rsidRPr="00287830">
        <w:rPr>
          <w:color w:val="000000"/>
          <w:szCs w:val="24"/>
        </w:rPr>
        <w:t xml:space="preserve"> по управлению муниципальным имуществом по адресу: г.Пугачев, ул. Пушкинская, 280</w:t>
      </w:r>
      <w:r>
        <w:rPr>
          <w:color w:val="000000"/>
          <w:szCs w:val="24"/>
        </w:rPr>
        <w:t>, кабинет №7</w:t>
      </w:r>
      <w:r w:rsidRPr="00287830">
        <w:rPr>
          <w:color w:val="000000"/>
          <w:szCs w:val="24"/>
        </w:rPr>
        <w:t>.</w:t>
      </w:r>
    </w:p>
    <w:p w:rsidR="009F127E" w:rsidRPr="00287830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Организатором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района </w:t>
      </w:r>
      <w:r w:rsidRPr="00287830">
        <w:rPr>
          <w:color w:val="000000"/>
          <w:szCs w:val="24"/>
        </w:rPr>
        <w:t xml:space="preserve"> Саратовской области.</w:t>
      </w:r>
    </w:p>
    <w:p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376ADE">
        <w:rPr>
          <w:color w:val="000000"/>
          <w:szCs w:val="24"/>
        </w:rPr>
        <w:t xml:space="preserve">от </w:t>
      </w:r>
      <w:r w:rsidR="007E7A99">
        <w:rPr>
          <w:color w:val="000000"/>
          <w:szCs w:val="24"/>
        </w:rPr>
        <w:t>29 дека</w:t>
      </w:r>
      <w:r w:rsidR="00EF0498">
        <w:rPr>
          <w:color w:val="000000"/>
          <w:szCs w:val="24"/>
        </w:rPr>
        <w:t>бря</w:t>
      </w:r>
      <w:r w:rsidR="00376ADE">
        <w:rPr>
          <w:color w:val="000000"/>
          <w:szCs w:val="24"/>
        </w:rPr>
        <w:t xml:space="preserve"> 2022 года</w:t>
      </w:r>
      <w:r w:rsidRPr="00376ADE">
        <w:rPr>
          <w:color w:val="000000"/>
          <w:szCs w:val="24"/>
        </w:rPr>
        <w:t xml:space="preserve"> № </w:t>
      </w:r>
      <w:r w:rsidR="007E7A99">
        <w:rPr>
          <w:color w:val="000000"/>
          <w:szCs w:val="24"/>
        </w:rPr>
        <w:t>337</w:t>
      </w:r>
      <w:r w:rsidRPr="00376ADE">
        <w:rPr>
          <w:color w:val="000000"/>
          <w:szCs w:val="24"/>
        </w:rPr>
        <w:t>-р «О проведении открытого аукцио</w:t>
      </w:r>
      <w:r w:rsidR="00834E7F" w:rsidRPr="00376ADE">
        <w:rPr>
          <w:color w:val="000000"/>
          <w:szCs w:val="24"/>
        </w:rPr>
        <w:t xml:space="preserve">на </w:t>
      </w:r>
      <w:r w:rsidR="00EF0498">
        <w:rPr>
          <w:color w:val="000000"/>
          <w:szCs w:val="24"/>
        </w:rPr>
        <w:t>по п</w:t>
      </w:r>
      <w:r w:rsidR="007E7A99">
        <w:rPr>
          <w:color w:val="000000"/>
          <w:szCs w:val="24"/>
        </w:rPr>
        <w:t>родаже земельного участка</w:t>
      </w:r>
      <w:r w:rsidRPr="00376ADE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</w:p>
    <w:p w:rsidR="009F127E" w:rsidRDefault="009F127E" w:rsidP="009F127E">
      <w:pPr>
        <w:pStyle w:val="a3"/>
        <w:tabs>
          <w:tab w:val="left" w:leader="dot" w:pos="-3060"/>
        </w:tabs>
        <w:rPr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>принимаются в отделе по управлению муниципальным имуществом администрации Пугачевского муниципального района по адресу: г.Пугачев, ул. Пушкинская, 280</w:t>
      </w:r>
      <w:r>
        <w:rPr>
          <w:color w:val="000000"/>
          <w:szCs w:val="24"/>
        </w:rPr>
        <w:t>, кабинет № 7, в рабочие дни</w:t>
      </w:r>
      <w:r w:rsidRPr="00287830">
        <w:rPr>
          <w:color w:val="000000"/>
          <w:szCs w:val="24"/>
        </w:rPr>
        <w:t xml:space="preserve"> </w:t>
      </w:r>
      <w:r w:rsidRPr="00305BF6">
        <w:rPr>
          <w:color w:val="000000"/>
          <w:szCs w:val="24"/>
        </w:rPr>
        <w:t>с</w:t>
      </w:r>
      <w:r>
        <w:rPr>
          <w:color w:val="000000"/>
          <w:szCs w:val="24"/>
        </w:rPr>
        <w:t xml:space="preserve"> </w:t>
      </w:r>
      <w:r w:rsidR="007E7A99">
        <w:rPr>
          <w:color w:val="000000"/>
          <w:szCs w:val="24"/>
        </w:rPr>
        <w:t>12 янва</w:t>
      </w:r>
      <w:r w:rsidR="00927FCF">
        <w:rPr>
          <w:color w:val="000000"/>
          <w:szCs w:val="24"/>
        </w:rPr>
        <w:t>ря</w:t>
      </w:r>
      <w:r w:rsidR="007E7A99">
        <w:rPr>
          <w:color w:val="000000"/>
          <w:szCs w:val="24"/>
        </w:rPr>
        <w:t xml:space="preserve"> 2023 года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</w:t>
      </w:r>
      <w:r w:rsidRPr="00287830">
        <w:rPr>
          <w:color w:val="000000"/>
          <w:szCs w:val="24"/>
        </w:rPr>
        <w:t>о</w:t>
      </w:r>
      <w:r w:rsidRPr="00287830">
        <w:rPr>
          <w:color w:val="FF0000"/>
          <w:szCs w:val="24"/>
        </w:rPr>
        <w:t xml:space="preserve"> </w:t>
      </w:r>
      <w:r w:rsidR="007E7A99">
        <w:rPr>
          <w:color w:val="000000"/>
          <w:szCs w:val="24"/>
        </w:rPr>
        <w:t>15 феврал</w:t>
      </w:r>
      <w:r w:rsidR="00927FCF">
        <w:rPr>
          <w:color w:val="000000"/>
          <w:szCs w:val="24"/>
        </w:rPr>
        <w:t>я</w:t>
      </w:r>
      <w:r w:rsidR="00376ADE">
        <w:rPr>
          <w:color w:val="000000"/>
          <w:szCs w:val="24"/>
        </w:rPr>
        <w:t xml:space="preserve"> </w:t>
      </w:r>
      <w:r w:rsidR="007E7A99">
        <w:rPr>
          <w:color w:val="000000"/>
          <w:szCs w:val="24"/>
        </w:rPr>
        <w:t>2023</w:t>
      </w:r>
      <w:r w:rsidRPr="00287830">
        <w:rPr>
          <w:color w:val="000000"/>
          <w:szCs w:val="24"/>
        </w:rPr>
        <w:t xml:space="preserve"> года</w:t>
      </w:r>
      <w:r>
        <w:rPr>
          <w:color w:val="000000"/>
          <w:szCs w:val="24"/>
        </w:rPr>
        <w:t xml:space="preserve"> с </w:t>
      </w:r>
      <w:r w:rsidR="00927FCF">
        <w:rPr>
          <w:color w:val="000000"/>
          <w:szCs w:val="24"/>
        </w:rPr>
        <w:t>7</w:t>
      </w:r>
      <w:r w:rsidR="00BD2DA7">
        <w:rPr>
          <w:color w:val="000000"/>
          <w:szCs w:val="24"/>
        </w:rPr>
        <w:t xml:space="preserve">:00 </w:t>
      </w:r>
      <w:r>
        <w:rPr>
          <w:color w:val="000000"/>
          <w:szCs w:val="24"/>
        </w:rPr>
        <w:t xml:space="preserve">до </w:t>
      </w:r>
      <w:r w:rsidRPr="00287830">
        <w:rPr>
          <w:szCs w:val="24"/>
        </w:rPr>
        <w:t>1</w:t>
      </w:r>
      <w:r w:rsidR="00927FCF">
        <w:rPr>
          <w:szCs w:val="24"/>
        </w:rPr>
        <w:t>1</w:t>
      </w:r>
      <w:r w:rsidR="00BD2DA7">
        <w:rPr>
          <w:color w:val="000000"/>
          <w:szCs w:val="24"/>
        </w:rPr>
        <w:t xml:space="preserve">:00 и </w:t>
      </w:r>
      <w:r w:rsidR="00927FCF">
        <w:rPr>
          <w:color w:val="000000"/>
          <w:szCs w:val="24"/>
        </w:rPr>
        <w:t>с 12</w:t>
      </w:r>
      <w:r w:rsidR="00BD2DA7">
        <w:rPr>
          <w:color w:val="000000"/>
          <w:szCs w:val="24"/>
        </w:rPr>
        <w:t>:00</w:t>
      </w:r>
      <w:r>
        <w:rPr>
          <w:color w:val="000000"/>
          <w:szCs w:val="24"/>
        </w:rPr>
        <w:t xml:space="preserve"> до </w:t>
      </w:r>
      <w:r w:rsidRPr="00287830">
        <w:rPr>
          <w:szCs w:val="24"/>
        </w:rPr>
        <w:t>1</w:t>
      </w:r>
      <w:r w:rsidR="00927FCF">
        <w:rPr>
          <w:szCs w:val="24"/>
        </w:rPr>
        <w:t>6</w:t>
      </w:r>
      <w:r w:rsidR="00BD2DA7">
        <w:rPr>
          <w:color w:val="000000"/>
          <w:szCs w:val="24"/>
        </w:rPr>
        <w:t>:00</w:t>
      </w:r>
      <w:r w:rsidR="00927FCF">
        <w:rPr>
          <w:color w:val="000000"/>
          <w:szCs w:val="24"/>
        </w:rPr>
        <w:t xml:space="preserve"> (</w:t>
      </w:r>
      <w:proofErr w:type="spellStart"/>
      <w:r w:rsidR="00927FCF">
        <w:rPr>
          <w:color w:val="000000"/>
          <w:szCs w:val="24"/>
        </w:rPr>
        <w:t>мск</w:t>
      </w:r>
      <w:proofErr w:type="spellEnd"/>
      <w:r w:rsidR="00927FCF" w:rsidRPr="00B02FBE">
        <w:rPr>
          <w:szCs w:val="24"/>
        </w:rPr>
        <w:t>)</w:t>
      </w:r>
      <w:r w:rsidR="00B02FBE" w:rsidRPr="00B02FBE">
        <w:rPr>
          <w:szCs w:val="24"/>
        </w:rPr>
        <w:t>,</w:t>
      </w:r>
      <w:r w:rsidR="00B02FBE">
        <w:rPr>
          <w:szCs w:val="24"/>
        </w:rPr>
        <w:t xml:space="preserve"> </w:t>
      </w:r>
      <w:r w:rsidR="00BD2DA7">
        <w:rPr>
          <w:szCs w:val="24"/>
        </w:rPr>
        <w:t xml:space="preserve">по местному времени – с 08:00 до 12:00 и с 13:00 до 17:00, </w:t>
      </w:r>
      <w:r w:rsidR="00B02FBE" w:rsidRPr="00B02FBE">
        <w:rPr>
          <w:szCs w:val="24"/>
        </w:rPr>
        <w:t>посредством личного обращения заявителя (представителя), посредством почтовой связи заказным почтовым отправлением с уведомлением;, посредством направления на адрес электронной почты 8@pug1.ru в форме электронного документа, подписанного ЭЦП</w:t>
      </w:r>
      <w:r w:rsidR="00B02FBE">
        <w:rPr>
          <w:szCs w:val="24"/>
        </w:rPr>
        <w:t>.</w:t>
      </w:r>
    </w:p>
    <w:p w:rsidR="009F127E" w:rsidRPr="006A4E4B" w:rsidRDefault="009F127E" w:rsidP="009F12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4E4B">
        <w:rPr>
          <w:rFonts w:ascii="Times New Roman" w:hAnsi="Times New Roman"/>
          <w:b/>
          <w:bCs/>
          <w:iCs/>
          <w:color w:val="000000"/>
          <w:sz w:val="24"/>
          <w:szCs w:val="24"/>
        </w:rPr>
        <w:t>Порядок приема заявок:</w:t>
      </w:r>
    </w:p>
    <w:p w:rsidR="009F127E" w:rsidRPr="00575BA3" w:rsidRDefault="009F127E" w:rsidP="009F12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5BA3">
        <w:rPr>
          <w:rFonts w:ascii="Times New Roman" w:hAnsi="Times New Roman"/>
          <w:color w:val="000000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/>
          <w:color w:val="000000"/>
          <w:sz w:val="24"/>
          <w:szCs w:val="24"/>
        </w:rPr>
        <w:t xml:space="preserve"> на участие в аукционе</w:t>
      </w:r>
      <w:r w:rsidRPr="00575BA3">
        <w:rPr>
          <w:rFonts w:ascii="Times New Roman" w:hAnsi="Times New Roman"/>
          <w:color w:val="000000"/>
          <w:sz w:val="24"/>
          <w:szCs w:val="24"/>
        </w:rPr>
        <w:t>.</w:t>
      </w:r>
    </w:p>
    <w:p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Для участия в </w:t>
      </w:r>
      <w:r>
        <w:rPr>
          <w:color w:val="000000"/>
          <w:szCs w:val="24"/>
        </w:rPr>
        <w:t>аукционе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заявители предоставляют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в установленный в извещении о проведение аукциона срок следующие документы: </w:t>
      </w:r>
    </w:p>
    <w:p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rPr>
          <w:color w:val="000000"/>
          <w:szCs w:val="24"/>
        </w:rPr>
        <w:lastRenderedPageBreak/>
        <w:t>заявку на участие в аукционе по установленной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в извещении о проведении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аукциона форме с указанием банковских реквизитов счета для возврата задатка; </w:t>
      </w:r>
    </w:p>
    <w:p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копии документов, удостоверяющих личность заявителя (для граждан); </w:t>
      </w:r>
    </w:p>
    <w:p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документы, подтверждающие внесение задатка. </w:t>
      </w:r>
    </w:p>
    <w:p w:rsidR="009F127E" w:rsidRDefault="009F127E" w:rsidP="009F127E">
      <w:pPr>
        <w:pStyle w:val="a3"/>
        <w:tabs>
          <w:tab w:val="left" w:leader="dot" w:pos="-3060"/>
        </w:tabs>
        <w:ind w:firstLine="0"/>
        <w:rPr>
          <w:color w:val="000000"/>
          <w:szCs w:val="24"/>
        </w:rPr>
      </w:pPr>
      <w:r>
        <w:rPr>
          <w:color w:val="000000"/>
          <w:szCs w:val="24"/>
        </w:rPr>
        <w:tab/>
        <w:t>Предоставление документов, подтверждающих внесение задатка, признается заключением соглашения о задатке.</w:t>
      </w:r>
    </w:p>
    <w:p w:rsidR="009F127E" w:rsidRPr="00575BA3" w:rsidRDefault="009F127E" w:rsidP="009F127E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bookmarkStart w:id="0" w:name="sub_39128"/>
      <w:r w:rsidRPr="00575BA3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9F127E" w:rsidRPr="00575BA3" w:rsidRDefault="009F127E" w:rsidP="009F1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391281"/>
      <w:bookmarkEnd w:id="0"/>
      <w:r w:rsidRPr="00575BA3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9F127E" w:rsidRPr="00575BA3" w:rsidRDefault="009F127E" w:rsidP="009F1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391282"/>
      <w:bookmarkEnd w:id="1"/>
      <w:r w:rsidRPr="00575BA3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9F127E" w:rsidRPr="00575BA3" w:rsidRDefault="009F127E" w:rsidP="009F1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391283"/>
      <w:bookmarkEnd w:id="2"/>
      <w:r w:rsidRPr="00575BA3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F127E" w:rsidRPr="00575BA3" w:rsidRDefault="009F127E" w:rsidP="009F1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391284"/>
      <w:bookmarkEnd w:id="3"/>
      <w:r w:rsidRPr="00575BA3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bookmarkEnd w:id="4"/>
    <w:p w:rsidR="009F127E" w:rsidRPr="00287830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Для участия в </w:t>
      </w:r>
      <w:r>
        <w:rPr>
          <w:color w:val="000000"/>
          <w:szCs w:val="24"/>
        </w:rPr>
        <w:t>аукционе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заявитель</w:t>
      </w:r>
      <w:r w:rsidRPr="00287830">
        <w:rPr>
          <w:color w:val="000000"/>
          <w:szCs w:val="24"/>
        </w:rPr>
        <w:t xml:space="preserve"> вносит задаток </w:t>
      </w:r>
      <w:r w:rsidR="00BE2065">
        <w:rPr>
          <w:color w:val="000000"/>
          <w:szCs w:val="24"/>
        </w:rPr>
        <w:t>не позднее</w:t>
      </w:r>
      <w:r w:rsidR="00211309">
        <w:rPr>
          <w:color w:val="000000"/>
          <w:szCs w:val="24"/>
        </w:rPr>
        <w:t xml:space="preserve"> 14</w:t>
      </w:r>
      <w:r w:rsidR="00364979">
        <w:rPr>
          <w:color w:val="000000"/>
          <w:szCs w:val="24"/>
        </w:rPr>
        <w:t xml:space="preserve"> декабря</w:t>
      </w:r>
      <w:r w:rsidR="000876C2">
        <w:rPr>
          <w:color w:val="000000"/>
          <w:szCs w:val="24"/>
        </w:rPr>
        <w:t xml:space="preserve"> 2022 года </w:t>
      </w:r>
      <w:r w:rsidRPr="00287830">
        <w:rPr>
          <w:color w:val="000000"/>
          <w:szCs w:val="24"/>
        </w:rPr>
        <w:t>по следующим реквизитам:</w:t>
      </w:r>
    </w:p>
    <w:p w:rsidR="006E3C4A" w:rsidRPr="00CE5FB6" w:rsidRDefault="00237566" w:rsidP="00EF0498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C4B95">
        <w:rPr>
          <w:color w:val="000000"/>
          <w:szCs w:val="24"/>
        </w:rPr>
        <w:t>УФК по Саратовской области (Администрация Пугачевского муниципального района Саратовской области)</w:t>
      </w:r>
      <w:r>
        <w:rPr>
          <w:color w:val="000000"/>
          <w:szCs w:val="24"/>
        </w:rPr>
        <w:t xml:space="preserve">, банк получателя – ОТДЕЛЕНИЕ САРАТОВ БАНКА РОССИИ/УФК по Саратовской области </w:t>
      </w:r>
      <w:proofErr w:type="spellStart"/>
      <w:r>
        <w:rPr>
          <w:color w:val="000000"/>
          <w:szCs w:val="24"/>
        </w:rPr>
        <w:t>г.Саратов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корр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сч</w:t>
      </w:r>
      <w:proofErr w:type="spellEnd"/>
      <w:r>
        <w:rPr>
          <w:color w:val="000000"/>
          <w:szCs w:val="24"/>
        </w:rPr>
        <w:t xml:space="preserve"> – </w:t>
      </w:r>
      <w:proofErr w:type="gramStart"/>
      <w:r>
        <w:rPr>
          <w:color w:val="000000"/>
          <w:szCs w:val="24"/>
        </w:rPr>
        <w:t>40102810845370000052,  БИК</w:t>
      </w:r>
      <w:proofErr w:type="gramEnd"/>
      <w:r>
        <w:rPr>
          <w:color w:val="000000"/>
          <w:szCs w:val="24"/>
        </w:rPr>
        <w:t xml:space="preserve"> – 016311121,                         </w:t>
      </w:r>
      <w:r w:rsidR="007E7A99">
        <w:rPr>
          <w:color w:val="000000"/>
          <w:szCs w:val="24"/>
        </w:rPr>
        <w:t xml:space="preserve">           </w:t>
      </w:r>
      <w:r>
        <w:rPr>
          <w:color w:val="000000"/>
          <w:szCs w:val="24"/>
        </w:rPr>
        <w:t>р/</w:t>
      </w:r>
      <w:proofErr w:type="spellStart"/>
      <w:r>
        <w:rPr>
          <w:color w:val="000000"/>
          <w:szCs w:val="24"/>
        </w:rPr>
        <w:t>сч</w:t>
      </w:r>
      <w:proofErr w:type="spellEnd"/>
      <w:r>
        <w:rPr>
          <w:color w:val="000000"/>
          <w:szCs w:val="24"/>
        </w:rPr>
        <w:t xml:space="preserve"> 03232643636370006000,  </w:t>
      </w:r>
      <w:r w:rsidRPr="00FC4B95">
        <w:rPr>
          <w:color w:val="000000"/>
          <w:szCs w:val="24"/>
        </w:rPr>
        <w:t>л/с 0560303</w:t>
      </w:r>
      <w:r>
        <w:rPr>
          <w:color w:val="000000"/>
          <w:szCs w:val="24"/>
        </w:rPr>
        <w:t xml:space="preserve">2590, </w:t>
      </w:r>
      <w:r w:rsidRPr="00FC4B95">
        <w:rPr>
          <w:color w:val="000000"/>
          <w:szCs w:val="24"/>
        </w:rPr>
        <w:t>ИНН 644</w:t>
      </w:r>
      <w:r>
        <w:rPr>
          <w:color w:val="000000"/>
          <w:szCs w:val="24"/>
        </w:rPr>
        <w:t>5009150,  КПП 644501001.</w:t>
      </w:r>
      <w:r w:rsidRPr="00361846">
        <w:rPr>
          <w:color w:val="000000"/>
          <w:szCs w:val="24"/>
        </w:rPr>
        <w:t xml:space="preserve"> </w:t>
      </w:r>
    </w:p>
    <w:p w:rsidR="00927FCF" w:rsidRPr="00957B06" w:rsidRDefault="00927FCF" w:rsidP="0092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B06">
        <w:rPr>
          <w:rFonts w:ascii="Times New Roman" w:hAnsi="Times New Roman"/>
          <w:sz w:val="24"/>
          <w:szCs w:val="24"/>
        </w:rPr>
        <w:t>Аукцион, открытый по фор</w:t>
      </w:r>
      <w:r>
        <w:rPr>
          <w:rFonts w:ascii="Times New Roman" w:hAnsi="Times New Roman"/>
          <w:sz w:val="24"/>
          <w:szCs w:val="24"/>
        </w:rPr>
        <w:t>ме подачи предложений о</w:t>
      </w:r>
      <w:r w:rsidRPr="00957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цене земельного участка</w:t>
      </w:r>
      <w:r w:rsidRPr="00957B06">
        <w:rPr>
          <w:rFonts w:ascii="Times New Roman" w:hAnsi="Times New Roman"/>
          <w:sz w:val="24"/>
          <w:szCs w:val="24"/>
        </w:rPr>
        <w:t>, проводится в следующем порядке:</w:t>
      </w:r>
    </w:p>
    <w:p w:rsidR="00927FCF" w:rsidRPr="00957B06" w:rsidRDefault="00927FCF" w:rsidP="00927F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231"/>
      <w:r w:rsidRPr="00957B06">
        <w:rPr>
          <w:rFonts w:ascii="Times New Roman" w:hAnsi="Times New Roman"/>
          <w:sz w:val="24"/>
          <w:szCs w:val="24"/>
        </w:rPr>
        <w:t>а) аукцион ведет аукционист;</w:t>
      </w:r>
    </w:p>
    <w:p w:rsidR="00927FCF" w:rsidRPr="00957B06" w:rsidRDefault="00927FCF" w:rsidP="00927F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232"/>
      <w:bookmarkEnd w:id="5"/>
      <w:r w:rsidRPr="00957B06">
        <w:rPr>
          <w:rFonts w:ascii="Times New Roman" w:hAnsi="Times New Roman"/>
          <w:sz w:val="24"/>
          <w:szCs w:val="24"/>
        </w:rPr>
        <w:t>б) аукцион начинается с оглашения аукционистом наименования</w:t>
      </w:r>
      <w:r>
        <w:rPr>
          <w:rFonts w:ascii="Times New Roman" w:hAnsi="Times New Roman"/>
          <w:sz w:val="24"/>
          <w:szCs w:val="24"/>
        </w:rPr>
        <w:t>, основных характеристик и</w:t>
      </w:r>
      <w:r w:rsidRPr="00957B06">
        <w:rPr>
          <w:rFonts w:ascii="Times New Roman" w:hAnsi="Times New Roman"/>
          <w:sz w:val="24"/>
          <w:szCs w:val="24"/>
        </w:rPr>
        <w:t xml:space="preserve"> нача</w:t>
      </w:r>
      <w:r>
        <w:rPr>
          <w:rFonts w:ascii="Times New Roman" w:hAnsi="Times New Roman"/>
          <w:sz w:val="24"/>
          <w:szCs w:val="24"/>
        </w:rPr>
        <w:t>льного размера цены земельного участка, «шага аукциона»</w:t>
      </w:r>
      <w:r w:rsidRPr="00957B06">
        <w:rPr>
          <w:rFonts w:ascii="Times New Roman" w:hAnsi="Times New Roman"/>
          <w:sz w:val="24"/>
          <w:szCs w:val="24"/>
        </w:rPr>
        <w:t xml:space="preserve"> и порядка проведения аукциона.</w:t>
      </w:r>
    </w:p>
    <w:bookmarkEnd w:id="6"/>
    <w:p w:rsidR="00927FCF" w:rsidRPr="00957B06" w:rsidRDefault="00927FCF" w:rsidP="00927F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</w:t>
      </w:r>
      <w:r w:rsidRPr="00957B06">
        <w:rPr>
          <w:rFonts w:ascii="Times New Roman" w:hAnsi="Times New Roman"/>
          <w:sz w:val="24"/>
          <w:szCs w:val="24"/>
        </w:rPr>
        <w:t xml:space="preserve"> устанавливается в </w:t>
      </w:r>
      <w:r>
        <w:rPr>
          <w:rFonts w:ascii="Times New Roman" w:hAnsi="Times New Roman"/>
          <w:sz w:val="24"/>
          <w:szCs w:val="24"/>
        </w:rPr>
        <w:t>пределах 3</w:t>
      </w:r>
      <w:r w:rsidRPr="00957B06">
        <w:rPr>
          <w:rFonts w:ascii="Times New Roman" w:hAnsi="Times New Roman"/>
          <w:sz w:val="24"/>
          <w:szCs w:val="24"/>
        </w:rPr>
        <w:t xml:space="preserve"> процентов начальной цены </w:t>
      </w:r>
      <w:r>
        <w:rPr>
          <w:rFonts w:ascii="Times New Roman" w:hAnsi="Times New Roman"/>
          <w:sz w:val="24"/>
          <w:szCs w:val="24"/>
        </w:rPr>
        <w:t>предмета аукциона</w:t>
      </w:r>
      <w:r w:rsidRPr="00957B06">
        <w:rPr>
          <w:rFonts w:ascii="Times New Roman" w:hAnsi="Times New Roman"/>
          <w:sz w:val="24"/>
          <w:szCs w:val="24"/>
        </w:rPr>
        <w:t xml:space="preserve"> и не изменяется в течение всего аукциона;</w:t>
      </w:r>
    </w:p>
    <w:p w:rsidR="00927FCF" w:rsidRPr="00957B06" w:rsidRDefault="00927FCF" w:rsidP="00927F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234"/>
      <w:r>
        <w:rPr>
          <w:rFonts w:ascii="Times New Roman" w:hAnsi="Times New Roman"/>
          <w:sz w:val="24"/>
          <w:szCs w:val="24"/>
        </w:rPr>
        <w:t>г) каждую последующую цену</w:t>
      </w:r>
      <w:r w:rsidRPr="00957B06">
        <w:rPr>
          <w:rFonts w:ascii="Times New Roman" w:hAnsi="Times New Roman"/>
          <w:sz w:val="24"/>
          <w:szCs w:val="24"/>
        </w:rPr>
        <w:t xml:space="preserve"> аукционист назначает п</w:t>
      </w:r>
      <w:r>
        <w:rPr>
          <w:rFonts w:ascii="Times New Roman" w:hAnsi="Times New Roman"/>
          <w:sz w:val="24"/>
          <w:szCs w:val="24"/>
        </w:rPr>
        <w:t>утем увеличения текущей цены на «шаг аукциона»</w:t>
      </w:r>
      <w:r w:rsidRPr="00957B06">
        <w:rPr>
          <w:rFonts w:ascii="Times New Roman" w:hAnsi="Times New Roman"/>
          <w:sz w:val="24"/>
          <w:szCs w:val="24"/>
        </w:rPr>
        <w:t>. Пос</w:t>
      </w:r>
      <w:r>
        <w:rPr>
          <w:rFonts w:ascii="Times New Roman" w:hAnsi="Times New Roman"/>
          <w:sz w:val="24"/>
          <w:szCs w:val="24"/>
        </w:rPr>
        <w:t>ле объявления очередной цены</w:t>
      </w:r>
      <w:r w:rsidRPr="00957B06">
        <w:rPr>
          <w:rFonts w:ascii="Times New Roman" w:hAnsi="Times New Roman"/>
          <w:sz w:val="24"/>
          <w:szCs w:val="24"/>
        </w:rPr>
        <w:t xml:space="preserve"> аукционист называет номер </w:t>
      </w:r>
      <w:r>
        <w:rPr>
          <w:rFonts w:ascii="Times New Roman" w:hAnsi="Times New Roman"/>
          <w:sz w:val="24"/>
          <w:szCs w:val="24"/>
        </w:rPr>
        <w:t xml:space="preserve">сигнальной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карты </w:t>
      </w:r>
      <w:r w:rsidRPr="00957B06">
        <w:rPr>
          <w:rFonts w:ascii="Times New Roman" w:hAnsi="Times New Roman"/>
          <w:sz w:val="24"/>
          <w:szCs w:val="24"/>
        </w:rPr>
        <w:t xml:space="preserve"> участника</w:t>
      </w:r>
      <w:proofErr w:type="gramEnd"/>
      <w:r w:rsidRPr="00957B06">
        <w:rPr>
          <w:rFonts w:ascii="Times New Roman" w:hAnsi="Times New Roman"/>
          <w:sz w:val="24"/>
          <w:szCs w:val="24"/>
        </w:rPr>
        <w:t xml:space="preserve"> аукциона, который первым поднял </w:t>
      </w:r>
      <w:r>
        <w:rPr>
          <w:rFonts w:ascii="Times New Roman" w:hAnsi="Times New Roman"/>
          <w:sz w:val="24"/>
          <w:szCs w:val="24"/>
        </w:rPr>
        <w:t>сигнальную карту</w:t>
      </w:r>
      <w:r w:rsidRPr="00957B06">
        <w:rPr>
          <w:rFonts w:ascii="Times New Roman" w:hAnsi="Times New Roman"/>
          <w:sz w:val="24"/>
          <w:szCs w:val="24"/>
        </w:rPr>
        <w:t>, и указывает на этого участника аукциона. Затем аукцион</w:t>
      </w:r>
      <w:r>
        <w:rPr>
          <w:rFonts w:ascii="Times New Roman" w:hAnsi="Times New Roman"/>
          <w:sz w:val="24"/>
          <w:szCs w:val="24"/>
        </w:rPr>
        <w:t>ист объявляет следующую цену</w:t>
      </w:r>
      <w:r w:rsidRPr="00957B0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соответствии с «шагом аукциона»</w:t>
      </w:r>
      <w:r w:rsidRPr="00957B06">
        <w:rPr>
          <w:rFonts w:ascii="Times New Roman" w:hAnsi="Times New Roman"/>
          <w:sz w:val="24"/>
          <w:szCs w:val="24"/>
        </w:rPr>
        <w:t>;</w:t>
      </w:r>
    </w:p>
    <w:p w:rsidR="00927FCF" w:rsidRPr="00957B06" w:rsidRDefault="00927FCF" w:rsidP="00927F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235"/>
      <w:bookmarkEnd w:id="7"/>
      <w:r w:rsidRPr="00957B06">
        <w:rPr>
          <w:rFonts w:ascii="Times New Roman" w:hAnsi="Times New Roman"/>
          <w:sz w:val="24"/>
          <w:szCs w:val="24"/>
        </w:rPr>
        <w:t>д) при отсутствии участников аукциона, готов</w:t>
      </w:r>
      <w:r>
        <w:rPr>
          <w:rFonts w:ascii="Times New Roman" w:hAnsi="Times New Roman"/>
          <w:sz w:val="24"/>
          <w:szCs w:val="24"/>
        </w:rPr>
        <w:t>ых купить земельный участок</w:t>
      </w:r>
      <w:r w:rsidRPr="00957B06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>названной аукционистом</w:t>
      </w:r>
      <w:r w:rsidRPr="00957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ценой</w:t>
      </w:r>
      <w:r w:rsidRPr="00957B06">
        <w:rPr>
          <w:rFonts w:ascii="Times New Roman" w:hAnsi="Times New Roman"/>
          <w:sz w:val="24"/>
          <w:szCs w:val="24"/>
        </w:rPr>
        <w:t>, ау</w:t>
      </w:r>
      <w:r>
        <w:rPr>
          <w:rFonts w:ascii="Times New Roman" w:hAnsi="Times New Roman"/>
          <w:sz w:val="24"/>
          <w:szCs w:val="24"/>
        </w:rPr>
        <w:t>кционист повторяет эту цену</w:t>
      </w:r>
      <w:r w:rsidRPr="00957B06">
        <w:rPr>
          <w:rFonts w:ascii="Times New Roman" w:hAnsi="Times New Roman"/>
          <w:sz w:val="24"/>
          <w:szCs w:val="24"/>
        </w:rPr>
        <w:t xml:space="preserve"> 3 раза.</w:t>
      </w:r>
    </w:p>
    <w:bookmarkEnd w:id="8"/>
    <w:p w:rsidR="00927FCF" w:rsidRPr="00957B06" w:rsidRDefault="00927FCF" w:rsidP="00927F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7B06">
        <w:rPr>
          <w:rFonts w:ascii="Times New Roman" w:hAnsi="Times New Roman"/>
          <w:sz w:val="24"/>
          <w:szCs w:val="24"/>
        </w:rPr>
        <w:t>Если после троекра</w:t>
      </w:r>
      <w:r>
        <w:rPr>
          <w:rFonts w:ascii="Times New Roman" w:hAnsi="Times New Roman"/>
          <w:sz w:val="24"/>
          <w:szCs w:val="24"/>
        </w:rPr>
        <w:t>тного объявления очередной цены</w:t>
      </w:r>
      <w:r w:rsidRPr="00957B06">
        <w:rPr>
          <w:rFonts w:ascii="Times New Roman" w:hAnsi="Times New Roman"/>
          <w:sz w:val="24"/>
          <w:szCs w:val="24"/>
        </w:rPr>
        <w:t xml:space="preserve"> ни один из участников аукциона не поднял </w:t>
      </w:r>
      <w:r>
        <w:rPr>
          <w:rFonts w:ascii="Times New Roman" w:hAnsi="Times New Roman"/>
          <w:sz w:val="24"/>
          <w:szCs w:val="24"/>
        </w:rPr>
        <w:t>сигнальную карту</w:t>
      </w:r>
      <w:r w:rsidRPr="00957B06">
        <w:rPr>
          <w:rFonts w:ascii="Times New Roman" w:hAnsi="Times New Roman"/>
          <w:sz w:val="24"/>
          <w:szCs w:val="24"/>
        </w:rPr>
        <w:t xml:space="preserve">, аукцион завершается. Победителем аукциона признается тот участник аукциона, номер </w:t>
      </w:r>
      <w:r>
        <w:rPr>
          <w:rFonts w:ascii="Times New Roman" w:hAnsi="Times New Roman"/>
          <w:sz w:val="24"/>
          <w:szCs w:val="24"/>
        </w:rPr>
        <w:t>сигнальной карты</w:t>
      </w:r>
      <w:r w:rsidRPr="00957B06">
        <w:rPr>
          <w:rFonts w:ascii="Times New Roman" w:hAnsi="Times New Roman"/>
          <w:sz w:val="24"/>
          <w:szCs w:val="24"/>
        </w:rPr>
        <w:t xml:space="preserve"> которого был назван аукционистом последним;</w:t>
      </w:r>
    </w:p>
    <w:p w:rsidR="00927FCF" w:rsidRDefault="00927FCF" w:rsidP="00927FCF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236"/>
      <w:r w:rsidRPr="00957B06">
        <w:rPr>
          <w:rFonts w:ascii="Times New Roman" w:hAnsi="Times New Roman"/>
          <w:sz w:val="24"/>
          <w:szCs w:val="24"/>
        </w:rPr>
        <w:t>е) по завершении аукциона аукционист объя</w:t>
      </w:r>
      <w:r>
        <w:rPr>
          <w:rFonts w:ascii="Times New Roman" w:hAnsi="Times New Roman"/>
          <w:sz w:val="24"/>
          <w:szCs w:val="24"/>
        </w:rPr>
        <w:t>вляет</w:t>
      </w:r>
      <w:r w:rsidRPr="00957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продаже земельного участка, называет цену проданного земельного участка</w:t>
      </w:r>
      <w:r w:rsidRPr="00957B06">
        <w:rPr>
          <w:rFonts w:ascii="Times New Roman" w:hAnsi="Times New Roman"/>
          <w:sz w:val="24"/>
          <w:szCs w:val="24"/>
        </w:rPr>
        <w:t xml:space="preserve"> и номер </w:t>
      </w:r>
      <w:r>
        <w:rPr>
          <w:rFonts w:ascii="Times New Roman" w:hAnsi="Times New Roman"/>
          <w:sz w:val="24"/>
          <w:szCs w:val="24"/>
        </w:rPr>
        <w:t>сигнальной карты</w:t>
      </w:r>
      <w:r w:rsidRPr="00957B06">
        <w:rPr>
          <w:rFonts w:ascii="Times New Roman" w:hAnsi="Times New Roman"/>
          <w:sz w:val="24"/>
          <w:szCs w:val="24"/>
        </w:rPr>
        <w:t xml:space="preserve"> победителя аукциона.</w:t>
      </w:r>
      <w:bookmarkEnd w:id="9"/>
      <w:r w:rsidRPr="001466E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7FCF" w:rsidRPr="001466E1" w:rsidRDefault="00927FCF" w:rsidP="00927FCF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C60B58">
        <w:rPr>
          <w:rFonts w:ascii="Times New Roman" w:hAnsi="Times New Roman"/>
          <w:color w:val="000000"/>
          <w:sz w:val="24"/>
          <w:szCs w:val="24"/>
        </w:rPr>
        <w:t>Порядок работы комиссии и определения победителя аукциона: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7FCF" w:rsidRPr="00C5302E" w:rsidRDefault="00927FCF" w:rsidP="00927FCF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</w:t>
      </w:r>
      <w:r w:rsidRPr="00457C46">
        <w:rPr>
          <w:rFonts w:ascii="Times New Roman" w:hAnsi="Times New Roman"/>
          <w:color w:val="000000"/>
          <w:sz w:val="24"/>
          <w:szCs w:val="24"/>
        </w:rPr>
        <w:t xml:space="preserve"> участников торгов </w:t>
      </w:r>
      <w:r>
        <w:rPr>
          <w:rFonts w:ascii="Times New Roman" w:hAnsi="Times New Roman"/>
          <w:color w:val="000000"/>
          <w:sz w:val="24"/>
          <w:szCs w:val="24"/>
        </w:rPr>
        <w:t xml:space="preserve">состоится </w:t>
      </w:r>
      <w:r w:rsidRPr="00457C4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B2206">
        <w:rPr>
          <w:rFonts w:ascii="Times New Roman" w:hAnsi="Times New Roman"/>
          <w:sz w:val="24"/>
          <w:szCs w:val="24"/>
        </w:rPr>
        <w:t>12</w:t>
      </w:r>
      <w:r w:rsidR="00BD2DA7">
        <w:rPr>
          <w:rFonts w:ascii="Times New Roman" w:hAnsi="Times New Roman"/>
          <w:sz w:val="24"/>
          <w:szCs w:val="24"/>
        </w:rPr>
        <w:t xml:space="preserve">:00 </w:t>
      </w:r>
      <w:r w:rsidR="001B2206">
        <w:rPr>
          <w:rFonts w:ascii="Times New Roman" w:hAnsi="Times New Roman"/>
          <w:sz w:val="24"/>
          <w:szCs w:val="24"/>
        </w:rPr>
        <w:t>(</w:t>
      </w:r>
      <w:proofErr w:type="spellStart"/>
      <w:r w:rsidR="001B2206">
        <w:rPr>
          <w:rFonts w:ascii="Times New Roman" w:hAnsi="Times New Roman"/>
          <w:sz w:val="24"/>
          <w:szCs w:val="24"/>
        </w:rPr>
        <w:t>мск</w:t>
      </w:r>
      <w:proofErr w:type="spellEnd"/>
      <w:r w:rsidR="001B2206">
        <w:rPr>
          <w:rFonts w:ascii="Times New Roman" w:hAnsi="Times New Roman"/>
          <w:sz w:val="24"/>
          <w:szCs w:val="24"/>
        </w:rPr>
        <w:t>)</w:t>
      </w:r>
      <w:r w:rsidR="00954505">
        <w:rPr>
          <w:rFonts w:ascii="Times New Roman" w:hAnsi="Times New Roman"/>
          <w:sz w:val="24"/>
          <w:szCs w:val="24"/>
        </w:rPr>
        <w:t xml:space="preserve">, местное время 13:00 - </w:t>
      </w:r>
      <w:bookmarkStart w:id="10" w:name="_GoBack"/>
      <w:bookmarkEnd w:id="10"/>
      <w:r w:rsidR="00211309">
        <w:rPr>
          <w:rFonts w:ascii="Times New Roman" w:hAnsi="Times New Roman"/>
          <w:sz w:val="24"/>
          <w:szCs w:val="24"/>
        </w:rPr>
        <w:t>1</w:t>
      </w:r>
      <w:r w:rsidR="007E7A9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7E7A99">
        <w:rPr>
          <w:rFonts w:ascii="Times New Roman" w:hAnsi="Times New Roman"/>
          <w:sz w:val="24"/>
          <w:szCs w:val="24"/>
        </w:rPr>
        <w:t>февраля</w:t>
      </w:r>
      <w:r w:rsidR="003649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2DA7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7E7A99">
        <w:rPr>
          <w:rFonts w:ascii="Times New Roman" w:hAnsi="Times New Roman"/>
          <w:color w:val="000000"/>
          <w:sz w:val="24"/>
          <w:szCs w:val="24"/>
        </w:rPr>
        <w:t>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в отделе</w:t>
      </w:r>
      <w:r w:rsidRPr="00457C46">
        <w:rPr>
          <w:rFonts w:ascii="Times New Roman" w:hAnsi="Times New Roman"/>
          <w:color w:val="000000"/>
          <w:sz w:val="24"/>
          <w:szCs w:val="24"/>
        </w:rPr>
        <w:t xml:space="preserve"> по управлению муниципальным имуществом администрации Пугачевского муниципального района Саратовской области по адресу: </w:t>
      </w:r>
      <w:proofErr w:type="spellStart"/>
      <w:r w:rsidRPr="00457C46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457C4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7C46">
        <w:rPr>
          <w:rFonts w:ascii="Times New Roman" w:hAnsi="Times New Roman"/>
          <w:color w:val="000000"/>
          <w:sz w:val="24"/>
          <w:szCs w:val="24"/>
        </w:rPr>
        <w:t>ул.Пушкинская</w:t>
      </w:r>
      <w:proofErr w:type="spellEnd"/>
      <w:r w:rsidRPr="00457C46">
        <w:rPr>
          <w:rFonts w:ascii="Times New Roman" w:hAnsi="Times New Roman"/>
          <w:color w:val="000000"/>
          <w:sz w:val="24"/>
          <w:szCs w:val="24"/>
        </w:rPr>
        <w:t>, 280</w:t>
      </w:r>
      <w:r>
        <w:rPr>
          <w:rFonts w:ascii="Times New Roman" w:hAnsi="Times New Roman"/>
          <w:color w:val="000000"/>
          <w:sz w:val="24"/>
          <w:szCs w:val="24"/>
        </w:rPr>
        <w:t xml:space="preserve">, кабинет № 7. По результатам 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рассмотрения заявок и документов заявителей комиссия принимает решение о допуске заявителей к участию в аукционе, о чем составляется протокол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 заявок. Заявитель становится участником аукциона с </w:t>
      </w:r>
      <w:r>
        <w:rPr>
          <w:rFonts w:ascii="Times New Roman" w:hAnsi="Times New Roman"/>
          <w:color w:val="000000"/>
          <w:sz w:val="24"/>
          <w:szCs w:val="24"/>
        </w:rPr>
        <w:t xml:space="preserve">даты 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подписания организатором аукциона протокола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 заявок. </w:t>
      </w:r>
      <w:r w:rsidRPr="00C5302E">
        <w:rPr>
          <w:rFonts w:ascii="Times New Roman" w:hAnsi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>
        <w:rPr>
          <w:rFonts w:ascii="Times New Roman" w:hAnsi="Times New Roman"/>
          <w:sz w:val="24"/>
          <w:szCs w:val="24"/>
        </w:rPr>
        <w:t>.</w:t>
      </w:r>
    </w:p>
    <w:p w:rsidR="00927FCF" w:rsidRPr="00C60B58" w:rsidRDefault="00927FCF" w:rsidP="00927FCF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C60B58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Организатор аукциона обязан вернуть заявителю, не допущенному к участию в аукционе, </w:t>
      </w:r>
      <w:r>
        <w:rPr>
          <w:rFonts w:ascii="Times New Roman" w:hAnsi="Times New Roman"/>
          <w:color w:val="000000"/>
          <w:sz w:val="24"/>
          <w:szCs w:val="24"/>
        </w:rPr>
        <w:t xml:space="preserve">внесенный им задаток 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в течение трех </w:t>
      </w:r>
      <w:r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C60B58">
        <w:rPr>
          <w:rFonts w:ascii="Times New Roman" w:hAnsi="Times New Roman"/>
          <w:color w:val="000000"/>
          <w:sz w:val="24"/>
          <w:szCs w:val="24"/>
        </w:rPr>
        <w:t>дней со дня оформления протокола приема заявок</w:t>
      </w:r>
      <w:r>
        <w:rPr>
          <w:rFonts w:ascii="Times New Roman" w:hAnsi="Times New Roman"/>
          <w:color w:val="000000"/>
          <w:sz w:val="24"/>
          <w:szCs w:val="24"/>
        </w:rPr>
        <w:t xml:space="preserve"> на участие в аукционе</w:t>
      </w:r>
      <w:r w:rsidRPr="00C60B58">
        <w:rPr>
          <w:rFonts w:ascii="Times New Roman" w:hAnsi="Times New Roman"/>
          <w:color w:val="000000"/>
          <w:sz w:val="24"/>
          <w:szCs w:val="24"/>
        </w:rPr>
        <w:t>.</w:t>
      </w:r>
    </w:p>
    <w:p w:rsidR="00927FCF" w:rsidRPr="00E66BB4" w:rsidRDefault="00927FCF" w:rsidP="00927F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BB4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27FCF" w:rsidRPr="00C60B58" w:rsidRDefault="00927FCF" w:rsidP="00927FC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Организатор аукциона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 в течение трех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рабочих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 дней со дня подписания протокола о результатах аукциона обязан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 возвратить задатки лицам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 участвовавшим в аукционе, но не победившим в нем.</w:t>
      </w:r>
    </w:p>
    <w:p w:rsidR="00927FCF" w:rsidRDefault="00927FCF" w:rsidP="00927FCF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0B45B3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</w:t>
      </w:r>
      <w:r>
        <w:rPr>
          <w:rFonts w:ascii="Times New Roman" w:hAnsi="Times New Roman"/>
          <w:sz w:val="24"/>
          <w:szCs w:val="24"/>
        </w:rPr>
        <w:t>дложивший наибольшую</w:t>
      </w:r>
      <w:r w:rsidRPr="000B4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цену</w:t>
      </w:r>
      <w:r w:rsidRPr="000B45B3">
        <w:rPr>
          <w:rFonts w:ascii="Times New Roman" w:hAnsi="Times New Roman"/>
          <w:sz w:val="24"/>
          <w:szCs w:val="24"/>
        </w:rPr>
        <w:t xml:space="preserve"> за земельный участок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7FCF" w:rsidRDefault="00927FCF" w:rsidP="00927FC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Организатор аукциона</w:t>
      </w:r>
      <w:r w:rsidRPr="00DC2E95">
        <w:rPr>
          <w:rFonts w:ascii="Times New Roman" w:hAnsi="Times New Roman"/>
          <w:sz w:val="28"/>
          <w:szCs w:val="28"/>
        </w:rPr>
        <w:t xml:space="preserve"> </w:t>
      </w:r>
      <w:r w:rsidRPr="00900E86">
        <w:rPr>
          <w:rFonts w:ascii="Times New Roman" w:hAnsi="Times New Roman"/>
          <w:sz w:val="24"/>
          <w:szCs w:val="24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>
        <w:rPr>
          <w:rFonts w:ascii="Times New Roman" w:hAnsi="Times New Roman"/>
          <w:sz w:val="24"/>
          <w:szCs w:val="24"/>
        </w:rPr>
        <w:t>купли-продажи</w:t>
      </w:r>
      <w:r w:rsidRPr="00900E86">
        <w:rPr>
          <w:rFonts w:ascii="Times New Roman" w:hAnsi="Times New Roman"/>
          <w:sz w:val="24"/>
          <w:szCs w:val="24"/>
        </w:rPr>
        <w:t xml:space="preserve"> земельного участка в десятидневный срок со дня составления протокола о результатах аукциона.</w:t>
      </w:r>
      <w:r w:rsidRPr="00DC2E95">
        <w:rPr>
          <w:rFonts w:ascii="Times New Roman" w:hAnsi="Times New Roman"/>
          <w:sz w:val="28"/>
          <w:szCs w:val="28"/>
        </w:rPr>
        <w:t xml:space="preserve"> </w:t>
      </w:r>
    </w:p>
    <w:p w:rsidR="00927FCF" w:rsidRPr="00DC2E95" w:rsidRDefault="00927FCF" w:rsidP="00927FC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C60B58">
        <w:rPr>
          <w:rFonts w:ascii="Times New Roman" w:hAnsi="Times New Roman"/>
          <w:color w:val="000000"/>
          <w:sz w:val="24"/>
          <w:szCs w:val="24"/>
        </w:rPr>
        <w:t xml:space="preserve">Договор </w:t>
      </w:r>
      <w:r>
        <w:rPr>
          <w:rFonts w:ascii="Times New Roman" w:hAnsi="Times New Roman"/>
          <w:color w:val="000000"/>
          <w:sz w:val="24"/>
          <w:szCs w:val="24"/>
        </w:rPr>
        <w:t>купли-продажи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 подлежит заключению в срок, не ранее чем через десять дней со дня размещения информации о результатах аукциона на официальном сайте Россий</w:t>
      </w:r>
      <w:r>
        <w:rPr>
          <w:rFonts w:ascii="Times New Roman" w:hAnsi="Times New Roman"/>
          <w:color w:val="000000"/>
          <w:sz w:val="24"/>
          <w:szCs w:val="24"/>
        </w:rPr>
        <w:t>ской Федерации в сети «Интернет»</w:t>
      </w:r>
      <w:r w:rsidRPr="00C60B58">
        <w:rPr>
          <w:rFonts w:ascii="Times New Roman" w:hAnsi="Times New Roman"/>
          <w:color w:val="000000"/>
          <w:sz w:val="24"/>
          <w:szCs w:val="24"/>
        </w:rPr>
        <w:t>.</w:t>
      </w:r>
    </w:p>
    <w:p w:rsidR="00927FCF" w:rsidRDefault="00927FCF" w:rsidP="00927F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45B3">
        <w:rPr>
          <w:rFonts w:ascii="Times New Roman" w:hAnsi="Times New Roman"/>
          <w:sz w:val="24"/>
          <w:szCs w:val="24"/>
        </w:rPr>
        <w:t>Задаток, внесенный лицом, признанным победителем аукциона, задаток, внесенный иным лицом, с к</w:t>
      </w:r>
      <w:r>
        <w:rPr>
          <w:rFonts w:ascii="Times New Roman" w:hAnsi="Times New Roman"/>
          <w:sz w:val="24"/>
          <w:szCs w:val="24"/>
        </w:rPr>
        <w:t>оторым</w:t>
      </w:r>
      <w:r w:rsidRPr="000B4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заключается </w:t>
      </w:r>
      <w:r w:rsidRPr="000B45B3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купли-продажи</w:t>
      </w:r>
      <w:r w:rsidRPr="000B45B3">
        <w:rPr>
          <w:rFonts w:ascii="Times New Roman" w:hAnsi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/>
          <w:sz w:val="24"/>
          <w:szCs w:val="24"/>
        </w:rPr>
        <w:t xml:space="preserve">, засчитывается </w:t>
      </w:r>
      <w:r w:rsidRPr="000B45B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оплату приобретаемого земельного участка</w:t>
      </w:r>
      <w:r w:rsidRPr="000B45B3">
        <w:rPr>
          <w:rFonts w:ascii="Times New Roman" w:hAnsi="Times New Roman"/>
          <w:sz w:val="24"/>
          <w:szCs w:val="24"/>
        </w:rPr>
        <w:t>. Задатки, внесенные этими лицами, не заключившими в установленном по</w:t>
      </w:r>
      <w:r>
        <w:rPr>
          <w:rFonts w:ascii="Times New Roman" w:hAnsi="Times New Roman"/>
          <w:sz w:val="24"/>
          <w:szCs w:val="24"/>
        </w:rPr>
        <w:t>рядке договор</w:t>
      </w:r>
      <w:r w:rsidRPr="000B4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купли-продажи</w:t>
      </w:r>
      <w:r w:rsidRPr="000B45B3">
        <w:rPr>
          <w:rFonts w:ascii="Times New Roman" w:hAnsi="Times New Roman"/>
          <w:sz w:val="24"/>
          <w:szCs w:val="24"/>
        </w:rPr>
        <w:t xml:space="preserve"> земельного участка вследствие у</w:t>
      </w:r>
      <w:r>
        <w:rPr>
          <w:rFonts w:ascii="Times New Roman" w:hAnsi="Times New Roman"/>
          <w:sz w:val="24"/>
          <w:szCs w:val="24"/>
        </w:rPr>
        <w:t>клонения от заключения указанного договора</w:t>
      </w:r>
      <w:r w:rsidRPr="000B45B3">
        <w:rPr>
          <w:rFonts w:ascii="Times New Roman" w:hAnsi="Times New Roman"/>
          <w:sz w:val="24"/>
          <w:szCs w:val="24"/>
        </w:rPr>
        <w:t>, не возвращаются.</w:t>
      </w:r>
      <w:r w:rsidRPr="000B45B3">
        <w:rPr>
          <w:rFonts w:ascii="Times New Roman" w:hAnsi="Times New Roman"/>
          <w:color w:val="000000"/>
          <w:sz w:val="24"/>
          <w:szCs w:val="24"/>
        </w:rPr>
        <w:tab/>
      </w:r>
    </w:p>
    <w:p w:rsidR="00927FCF" w:rsidRPr="00B27E8C" w:rsidRDefault="00927FCF" w:rsidP="00927FC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B27E8C">
        <w:rPr>
          <w:rFonts w:ascii="Times New Roman" w:hAnsi="Times New Roman"/>
          <w:sz w:val="24"/>
          <w:szCs w:val="24"/>
        </w:rPr>
        <w:t xml:space="preserve">Если договор </w:t>
      </w:r>
      <w:r>
        <w:rPr>
          <w:rFonts w:ascii="Times New Roman" w:hAnsi="Times New Roman"/>
          <w:sz w:val="24"/>
          <w:szCs w:val="24"/>
        </w:rPr>
        <w:t>купли-продажи</w:t>
      </w:r>
      <w:r w:rsidRPr="00B27E8C">
        <w:rPr>
          <w:rFonts w:ascii="Times New Roman" w:hAnsi="Times New Roman"/>
          <w:sz w:val="24"/>
          <w:szCs w:val="24"/>
        </w:rPr>
        <w:t xml:space="preserve"> земельного участка в течение тридцати дней со дня направления победителю аукциона проекта договора не были им подписаны и представлены в </w:t>
      </w:r>
      <w:r>
        <w:rPr>
          <w:rFonts w:ascii="Times New Roman" w:hAnsi="Times New Roman"/>
          <w:sz w:val="24"/>
          <w:szCs w:val="24"/>
        </w:rPr>
        <w:t>отдел по управлению муниципальным имуществом администрации Пугачевского</w:t>
      </w:r>
      <w:r w:rsidRPr="00B27E8C">
        <w:rPr>
          <w:rFonts w:ascii="Times New Roman" w:hAnsi="Times New Roman"/>
          <w:sz w:val="24"/>
          <w:szCs w:val="24"/>
        </w:rPr>
        <w:t xml:space="preserve"> района Саратовской области, то </w:t>
      </w:r>
      <w:r>
        <w:rPr>
          <w:rFonts w:ascii="Times New Roman" w:hAnsi="Times New Roman"/>
          <w:sz w:val="24"/>
          <w:szCs w:val="24"/>
        </w:rPr>
        <w:t>организатор аукциона предлагает</w:t>
      </w:r>
      <w:r w:rsidRPr="00B27E8C">
        <w:rPr>
          <w:rFonts w:ascii="Times New Roman" w:hAnsi="Times New Roman"/>
          <w:sz w:val="24"/>
          <w:szCs w:val="24"/>
        </w:rPr>
        <w:t xml:space="preserve">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27FCF" w:rsidRPr="00B27E8C" w:rsidRDefault="00927FCF" w:rsidP="00927FC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bookmarkStart w:id="11" w:name="sub_391226"/>
      <w:r w:rsidRPr="00B27E8C">
        <w:rPr>
          <w:rFonts w:ascii="Times New Roman" w:hAnsi="Times New Roman"/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</w:t>
      </w:r>
      <w:r>
        <w:rPr>
          <w:rFonts w:ascii="Times New Roman" w:hAnsi="Times New Roman"/>
          <w:sz w:val="24"/>
          <w:szCs w:val="24"/>
        </w:rPr>
        <w:t>оекта</w:t>
      </w:r>
      <w:r w:rsidRPr="00B27E8C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купли-продажи</w:t>
      </w:r>
      <w:r w:rsidRPr="00B27E8C">
        <w:rPr>
          <w:rFonts w:ascii="Times New Roman" w:hAnsi="Times New Roman"/>
          <w:sz w:val="24"/>
          <w:szCs w:val="24"/>
        </w:rPr>
        <w:t xml:space="preserve"> земельного участка, этот участник не представил</w:t>
      </w:r>
      <w:r w:rsidR="00101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1B52">
        <w:rPr>
          <w:rFonts w:ascii="Times New Roman" w:hAnsi="Times New Roman"/>
          <w:sz w:val="24"/>
          <w:szCs w:val="24"/>
        </w:rPr>
        <w:t xml:space="preserve">организатору </w:t>
      </w:r>
      <w:r>
        <w:rPr>
          <w:rFonts w:ascii="Times New Roman" w:hAnsi="Times New Roman"/>
          <w:sz w:val="24"/>
          <w:szCs w:val="24"/>
        </w:rPr>
        <w:t>торгов</w:t>
      </w:r>
      <w:proofErr w:type="gramEnd"/>
      <w:r>
        <w:rPr>
          <w:rFonts w:ascii="Times New Roman" w:hAnsi="Times New Roman"/>
          <w:sz w:val="24"/>
          <w:szCs w:val="24"/>
        </w:rPr>
        <w:t xml:space="preserve"> подписанный</w:t>
      </w:r>
      <w:r w:rsidRPr="00B27E8C">
        <w:rPr>
          <w:rFonts w:ascii="Times New Roman" w:hAnsi="Times New Roman"/>
          <w:sz w:val="24"/>
          <w:szCs w:val="24"/>
        </w:rPr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Земельным кодексом РФ.</w:t>
      </w:r>
    </w:p>
    <w:bookmarkEnd w:id="11"/>
    <w:p w:rsidR="00927FCF" w:rsidRPr="00707C6D" w:rsidRDefault="00927FCF" w:rsidP="00927FC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B27E8C">
        <w:rPr>
          <w:rFonts w:ascii="Times New Roman" w:hAnsi="Times New Roman"/>
          <w:sz w:val="24"/>
          <w:szCs w:val="24"/>
        </w:rPr>
        <w:t xml:space="preserve">Сведения о победителях аукционов, уклонившихся от заключения договора </w:t>
      </w:r>
      <w:r>
        <w:rPr>
          <w:rFonts w:ascii="Times New Roman" w:hAnsi="Times New Roman"/>
          <w:sz w:val="24"/>
          <w:szCs w:val="24"/>
        </w:rPr>
        <w:t>купли-продажи</w:t>
      </w:r>
      <w:r w:rsidRPr="00B27E8C">
        <w:rPr>
          <w:rFonts w:ascii="Times New Roman" w:hAnsi="Times New Roman"/>
          <w:sz w:val="24"/>
          <w:szCs w:val="24"/>
        </w:rPr>
        <w:t xml:space="preserve">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</w:t>
      </w:r>
      <w:r w:rsidRPr="000C2327">
        <w:rPr>
          <w:rFonts w:ascii="Times New Roman" w:hAnsi="Times New Roman"/>
          <w:color w:val="000000"/>
          <w:sz w:val="24"/>
          <w:szCs w:val="24"/>
        </w:rPr>
        <w:t>.</w:t>
      </w:r>
    </w:p>
    <w:p w:rsidR="00927FCF" w:rsidRPr="00927FCF" w:rsidRDefault="00927FCF" w:rsidP="00927FCF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60B58">
        <w:rPr>
          <w:rFonts w:ascii="Times New Roman" w:hAnsi="Times New Roman"/>
          <w:color w:val="000000"/>
          <w:sz w:val="24"/>
          <w:szCs w:val="24"/>
        </w:rPr>
        <w:t xml:space="preserve">Форма заявки и проект договора </w:t>
      </w:r>
      <w:r>
        <w:rPr>
          <w:rFonts w:ascii="Times New Roman" w:hAnsi="Times New Roman"/>
          <w:color w:val="000000"/>
          <w:sz w:val="24"/>
          <w:szCs w:val="24"/>
        </w:rPr>
        <w:t>купли-продажи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 земельного участка по результатам </w:t>
      </w:r>
      <w:r>
        <w:rPr>
          <w:rFonts w:ascii="Times New Roman" w:hAnsi="Times New Roman"/>
          <w:color w:val="000000"/>
          <w:sz w:val="24"/>
          <w:szCs w:val="24"/>
        </w:rPr>
        <w:t>аукциона</w:t>
      </w:r>
      <w:r w:rsidRPr="00C60B58">
        <w:rPr>
          <w:rFonts w:ascii="Times New Roman" w:hAnsi="Times New Roman"/>
          <w:color w:val="000000"/>
          <w:sz w:val="24"/>
          <w:szCs w:val="24"/>
        </w:rPr>
        <w:t xml:space="preserve"> опубликованы на официальном сайте Российской Федерации для размещения информации о проведении торгов: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DF77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C60B58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C60B58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C60B58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C60B58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C60B58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на сайте: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Pr="009832DE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Pr="00802469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F127E" w:rsidRDefault="009F127E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г.Пугачев, ул. Пушкинская, 280,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9F127E" w:rsidRDefault="009F127E" w:rsidP="009F127E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:rsidR="00332F28" w:rsidRDefault="00332F28" w:rsidP="0095232D">
      <w:pPr>
        <w:pStyle w:val="a5"/>
        <w:spacing w:before="0" w:beforeAutospacing="0" w:after="0" w:afterAutospacing="0"/>
        <w:jc w:val="both"/>
        <w:rPr>
          <w:rStyle w:val="a6"/>
          <w:i w:val="0"/>
          <w:color w:val="000000"/>
        </w:rPr>
      </w:pPr>
    </w:p>
    <w:p w:rsidR="00211FD1" w:rsidRDefault="00211FD1" w:rsidP="00307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3F2E" w:rsidRPr="00083C72" w:rsidRDefault="00463F2E" w:rsidP="00463F2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83C72">
        <w:rPr>
          <w:rFonts w:ascii="Times New Roman" w:hAnsi="Times New Roman"/>
          <w:b/>
          <w:bCs/>
          <w:iCs/>
          <w:sz w:val="24"/>
          <w:szCs w:val="24"/>
        </w:rPr>
        <w:t xml:space="preserve">Максимально и (или) минимально допустимые параметры разрешенного строительства объектов капитального строительства.  </w:t>
      </w:r>
    </w:p>
    <w:p w:rsidR="00463F2E" w:rsidRPr="00083C72" w:rsidRDefault="00463F2E" w:rsidP="00463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</w:p>
    <w:p w:rsidR="00F24487" w:rsidRDefault="00F24487" w:rsidP="00F244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F25" w:rsidRDefault="00055F25" w:rsidP="00055F25">
      <w:pPr>
        <w:jc w:val="both"/>
        <w:rPr>
          <w:b/>
          <w:bCs/>
          <w:highlight w:val="magenta"/>
        </w:rPr>
      </w:pPr>
    </w:p>
    <w:p w:rsidR="00055F25" w:rsidRPr="00055F25" w:rsidRDefault="00055F25" w:rsidP="00055F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5F25">
        <w:rPr>
          <w:rFonts w:ascii="Times New Roman" w:hAnsi="Times New Roman"/>
          <w:b/>
          <w:bCs/>
          <w:sz w:val="24"/>
          <w:szCs w:val="24"/>
        </w:rPr>
        <w:t>СХ – 1. З</w:t>
      </w:r>
      <w:r>
        <w:rPr>
          <w:rFonts w:ascii="Times New Roman" w:hAnsi="Times New Roman"/>
          <w:b/>
          <w:bCs/>
          <w:sz w:val="24"/>
          <w:szCs w:val="24"/>
        </w:rPr>
        <w:t>она сельскохозяйственных угодий.</w:t>
      </w:r>
    </w:p>
    <w:p w:rsidR="00055F25" w:rsidRPr="00055F25" w:rsidRDefault="00055F25" w:rsidP="00055F25">
      <w:pPr>
        <w:spacing w:after="0" w:line="240" w:lineRule="auto"/>
        <w:ind w:firstLine="706"/>
        <w:jc w:val="both"/>
        <w:rPr>
          <w:rFonts w:ascii="Times New Roman" w:hAnsi="Times New Roman"/>
          <w:iCs/>
          <w:sz w:val="24"/>
          <w:szCs w:val="24"/>
        </w:rPr>
      </w:pPr>
      <w:r w:rsidRPr="00055F25">
        <w:rPr>
          <w:rFonts w:ascii="Times New Roman" w:hAnsi="Times New Roman"/>
          <w:iCs/>
          <w:sz w:val="24"/>
          <w:szCs w:val="24"/>
        </w:rPr>
        <w:lastRenderedPageBreak/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использования для </w:t>
      </w:r>
      <w:r w:rsidR="00FC7E48">
        <w:rPr>
          <w:rFonts w:ascii="Times New Roman" w:hAnsi="Times New Roman"/>
          <w:iCs/>
          <w:sz w:val="24"/>
          <w:szCs w:val="24"/>
        </w:rPr>
        <w:t xml:space="preserve">других видов </w:t>
      </w:r>
      <w:r w:rsidRPr="00055F25">
        <w:rPr>
          <w:rFonts w:ascii="Times New Roman" w:hAnsi="Times New Roman"/>
          <w:iCs/>
          <w:sz w:val="24"/>
          <w:szCs w:val="24"/>
        </w:rPr>
        <w:t>деятельности</w:t>
      </w:r>
      <w:r w:rsidRPr="00055F25">
        <w:rPr>
          <w:rFonts w:ascii="Times New Roman" w:hAnsi="Times New Roman"/>
          <w:sz w:val="24"/>
          <w:szCs w:val="24"/>
        </w:rPr>
        <w:t>.</w:t>
      </w:r>
      <w:r w:rsidRPr="00055F25">
        <w:rPr>
          <w:rFonts w:ascii="Times New Roman" w:hAnsi="Times New Roman"/>
          <w:iCs/>
          <w:sz w:val="24"/>
          <w:szCs w:val="24"/>
        </w:rPr>
        <w:t xml:space="preserve"> </w:t>
      </w:r>
    </w:p>
    <w:p w:rsidR="00332F28" w:rsidRPr="00055F25" w:rsidRDefault="00332F28" w:rsidP="00055F25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  <w:u w:val="single"/>
        </w:rPr>
      </w:pPr>
      <w:r w:rsidRPr="00055F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Параметры застройки: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82"/>
        <w:gridCol w:w="4820"/>
      </w:tblGrid>
      <w:tr w:rsidR="00055F25" w:rsidRPr="00055F25" w:rsidTr="00055F25">
        <w:tc>
          <w:tcPr>
            <w:tcW w:w="675" w:type="dxa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F2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82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 xml:space="preserve">Наименование предельных параметров разрешенного строительства, реконструкции объектов </w:t>
            </w:r>
          </w:p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4820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55F25" w:rsidRPr="00055F25" w:rsidTr="00055F25">
        <w:tc>
          <w:tcPr>
            <w:tcW w:w="675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Минимальная площадь земельных участков</w:t>
            </w:r>
          </w:p>
        </w:tc>
        <w:tc>
          <w:tcPr>
            <w:tcW w:w="4820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55F25" w:rsidRPr="00055F25" w:rsidTr="00055F25">
        <w:tc>
          <w:tcPr>
            <w:tcW w:w="675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Максимальная площадь земельных участков</w:t>
            </w:r>
          </w:p>
        </w:tc>
        <w:tc>
          <w:tcPr>
            <w:tcW w:w="4820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55F25" w:rsidRPr="00055F25" w:rsidTr="00055F25">
        <w:tc>
          <w:tcPr>
            <w:tcW w:w="675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Минимальные отступы зданий, строений, сооружений от границ</w:t>
            </w:r>
          </w:p>
          <w:p w:rsidR="00055F25" w:rsidRPr="00055F25" w:rsidRDefault="00055F25" w:rsidP="00055F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4820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 xml:space="preserve">- от хозяйственных и прочих строений </w:t>
            </w:r>
            <w:r w:rsidRPr="00055F25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55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5F25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055F2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 xml:space="preserve">- открытой стоянки </w:t>
            </w:r>
            <w:r w:rsidRPr="00055F25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55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5F25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055F2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 xml:space="preserve">- отдельно стоящего гаража </w:t>
            </w:r>
            <w:r w:rsidRPr="00055F25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55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5F25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055F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Для других объектов не подлежит установлению</w:t>
            </w:r>
          </w:p>
        </w:tc>
      </w:tr>
      <w:tr w:rsidR="00055F25" w:rsidRPr="00055F25" w:rsidTr="00055F25">
        <w:tc>
          <w:tcPr>
            <w:tcW w:w="675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4820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</w:tr>
      <w:tr w:rsidR="00055F25" w:rsidRPr="00055F25" w:rsidTr="00055F25">
        <w:tc>
          <w:tcPr>
            <w:tcW w:w="675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vAlign w:val="center"/>
          </w:tcPr>
          <w:p w:rsidR="00055F25" w:rsidRPr="00055F25" w:rsidRDefault="00055F25" w:rsidP="00055F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 xml:space="preserve">Максимальная высота надземной части зданий, строений, </w:t>
            </w:r>
          </w:p>
          <w:p w:rsidR="00055F25" w:rsidRPr="00055F25" w:rsidRDefault="00055F25" w:rsidP="00055F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сооружений на территории земельных участков</w:t>
            </w:r>
          </w:p>
        </w:tc>
        <w:tc>
          <w:tcPr>
            <w:tcW w:w="4820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Для гаража и прочих хозяйственных строений на участке- 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055F25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055F25">
              <w:rPr>
                <w:rFonts w:ascii="Times New Roman" w:hAnsi="Times New Roman"/>
                <w:sz w:val="24"/>
                <w:szCs w:val="24"/>
              </w:rPr>
              <w:t>, для других объектов до конька скатной кровли-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055F25">
                <w:rPr>
                  <w:rFonts w:ascii="Times New Roman" w:hAnsi="Times New Roman"/>
                  <w:sz w:val="24"/>
                  <w:szCs w:val="24"/>
                </w:rPr>
                <w:t>12 м</w:t>
              </w:r>
            </w:smartTag>
          </w:p>
        </w:tc>
      </w:tr>
      <w:tr w:rsidR="00055F25" w:rsidRPr="00055F25" w:rsidTr="00055F25">
        <w:tc>
          <w:tcPr>
            <w:tcW w:w="675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Минимальная доля озеленённой территории земельных участков</w:t>
            </w:r>
          </w:p>
        </w:tc>
        <w:tc>
          <w:tcPr>
            <w:tcW w:w="4820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40.7 </w:t>
            </w:r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землепользования и застройки территории муниципального образования города </w:t>
            </w:r>
            <w:proofErr w:type="spellStart"/>
            <w:proofErr w:type="gramStart"/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чева</w:t>
            </w:r>
            <w:proofErr w:type="spellEnd"/>
            <w:proofErr w:type="gramEnd"/>
          </w:p>
        </w:tc>
      </w:tr>
      <w:tr w:rsidR="00055F25" w:rsidRPr="00055F25" w:rsidTr="00055F25">
        <w:tc>
          <w:tcPr>
            <w:tcW w:w="675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055F25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055F25">
              <w:rPr>
                <w:rFonts w:ascii="Times New Roman" w:hAnsi="Times New Roman"/>
                <w:sz w:val="24"/>
                <w:szCs w:val="24"/>
              </w:rPr>
              <w:t>-мест для хранения индивидуального автотранспорта на территории земельных участков</w:t>
            </w:r>
          </w:p>
        </w:tc>
        <w:tc>
          <w:tcPr>
            <w:tcW w:w="4820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В соответствии со статьей 404.8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землепользования и застройки территории муниципального образования города </w:t>
            </w:r>
            <w:proofErr w:type="spellStart"/>
            <w:proofErr w:type="gramStart"/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чева</w:t>
            </w:r>
            <w:proofErr w:type="spellEnd"/>
            <w:proofErr w:type="gramEnd"/>
          </w:p>
        </w:tc>
      </w:tr>
      <w:tr w:rsidR="00055F25" w:rsidRPr="00055F25" w:rsidTr="00055F25">
        <w:tc>
          <w:tcPr>
            <w:tcW w:w="675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4820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proofErr w:type="gramStart"/>
            <w:r w:rsidRPr="00055F25">
              <w:rPr>
                <w:rFonts w:ascii="Times New Roman" w:hAnsi="Times New Roman"/>
                <w:sz w:val="24"/>
                <w:szCs w:val="24"/>
              </w:rPr>
              <w:t>статьей  40.10</w:t>
            </w:r>
            <w:proofErr w:type="gramEnd"/>
            <w:r w:rsidRPr="00055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землепользования и застройки территории муниципального образования города </w:t>
            </w:r>
            <w:proofErr w:type="spellStart"/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чева</w:t>
            </w:r>
            <w:proofErr w:type="spellEnd"/>
          </w:p>
        </w:tc>
      </w:tr>
      <w:tr w:rsidR="00055F25" w:rsidRPr="00055F25" w:rsidTr="00055F25">
        <w:tc>
          <w:tcPr>
            <w:tcW w:w="675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4820" w:type="dxa"/>
            <w:vAlign w:val="center"/>
          </w:tcPr>
          <w:p w:rsidR="00055F25" w:rsidRPr="00055F25" w:rsidRDefault="00055F25" w:rsidP="0005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F25">
              <w:rPr>
                <w:rFonts w:ascii="Times New Roman" w:hAnsi="Times New Roman"/>
                <w:sz w:val="24"/>
                <w:szCs w:val="24"/>
              </w:rPr>
              <w:t>0,07                            0,28</w:t>
            </w:r>
          </w:p>
        </w:tc>
      </w:tr>
    </w:tbl>
    <w:p w:rsidR="00055F25" w:rsidRPr="00055F25" w:rsidRDefault="00055F25" w:rsidP="00055F2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55F25" w:rsidRPr="00055F25" w:rsidRDefault="00055F25" w:rsidP="00055F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F25">
        <w:rPr>
          <w:rFonts w:ascii="Times New Roman" w:hAnsi="Times New Roman"/>
          <w:b/>
          <w:bCs/>
          <w:sz w:val="24"/>
          <w:szCs w:val="24"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:rsidR="00055F25" w:rsidRDefault="00055F25" w:rsidP="00055F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55F25">
        <w:rPr>
          <w:rFonts w:ascii="Times New Roman" w:hAnsi="Times New Roman"/>
          <w:sz w:val="24"/>
          <w:szCs w:val="24"/>
        </w:rPr>
        <w:t>Для зон</w:t>
      </w:r>
      <w:r w:rsidRPr="00055F25">
        <w:rPr>
          <w:rFonts w:ascii="Times New Roman" w:hAnsi="Times New Roman"/>
          <w:b/>
          <w:bCs/>
          <w:sz w:val="24"/>
          <w:szCs w:val="24"/>
        </w:rPr>
        <w:t xml:space="preserve"> СХ-1, находящихся в водоохраной </w:t>
      </w:r>
      <w:proofErr w:type="gramStart"/>
      <w:r w:rsidRPr="00055F25">
        <w:rPr>
          <w:rFonts w:ascii="Times New Roman" w:hAnsi="Times New Roman"/>
          <w:b/>
          <w:bCs/>
          <w:sz w:val="24"/>
          <w:szCs w:val="24"/>
        </w:rPr>
        <w:t xml:space="preserve">зоне  </w:t>
      </w:r>
      <w:r w:rsidRPr="00055F25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055F25">
        <w:rPr>
          <w:rFonts w:ascii="Times New Roman" w:hAnsi="Times New Roman"/>
          <w:sz w:val="24"/>
          <w:szCs w:val="24"/>
        </w:rPr>
        <w:t xml:space="preserve"> </w:t>
      </w:r>
      <w:r w:rsidRPr="00055F2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55F2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proofErr w:type="spellStart"/>
      <w:r w:rsidRPr="00055F25">
        <w:rPr>
          <w:rFonts w:ascii="Times New Roman" w:hAnsi="Times New Roman"/>
          <w:b/>
          <w:bCs/>
          <w:sz w:val="24"/>
          <w:szCs w:val="24"/>
        </w:rPr>
        <w:t>водоохранных</w:t>
      </w:r>
      <w:proofErr w:type="spellEnd"/>
      <w:r w:rsidRPr="00055F25">
        <w:rPr>
          <w:rFonts w:ascii="Times New Roman" w:hAnsi="Times New Roman"/>
          <w:b/>
          <w:bCs/>
          <w:sz w:val="24"/>
          <w:szCs w:val="24"/>
        </w:rPr>
        <w:t xml:space="preserve"> зон (статья 43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2F28">
        <w:rPr>
          <w:rFonts w:ascii="Times New Roman" w:hAnsi="Times New Roman"/>
          <w:sz w:val="24"/>
          <w:szCs w:val="24"/>
        </w:rPr>
        <w:t xml:space="preserve">Правил   </w:t>
      </w:r>
      <w:r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муниципального образования города Пугачева</w:t>
      </w:r>
      <w:r w:rsidRPr="00332F28">
        <w:rPr>
          <w:rFonts w:ascii="Times New Roman" w:hAnsi="Times New Roman"/>
          <w:bCs/>
          <w:sz w:val="24"/>
          <w:szCs w:val="24"/>
          <w:lang w:eastAsia="ar-SA"/>
        </w:rPr>
        <w:t>)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:rsidR="00055F25" w:rsidRPr="00055F25" w:rsidRDefault="00055F25" w:rsidP="00055F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F25">
        <w:rPr>
          <w:rFonts w:ascii="Times New Roman" w:hAnsi="Times New Roman"/>
          <w:sz w:val="24"/>
          <w:szCs w:val="24"/>
        </w:rPr>
        <w:t>Для зоны</w:t>
      </w:r>
      <w:r w:rsidRPr="00055F25">
        <w:rPr>
          <w:rFonts w:ascii="Times New Roman" w:hAnsi="Times New Roman"/>
          <w:b/>
          <w:bCs/>
          <w:sz w:val="24"/>
          <w:szCs w:val="24"/>
        </w:rPr>
        <w:t xml:space="preserve"> СХ-1, находящейся в прибрежной защитной полосе </w:t>
      </w:r>
      <w:r w:rsidRPr="00055F25">
        <w:rPr>
          <w:rFonts w:ascii="Times New Roman" w:hAnsi="Times New Roman"/>
          <w:sz w:val="24"/>
          <w:szCs w:val="24"/>
        </w:rPr>
        <w:t xml:space="preserve">установлены </w:t>
      </w:r>
      <w:r w:rsidRPr="00055F2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55F25">
        <w:rPr>
          <w:rFonts w:ascii="Times New Roman" w:hAnsi="Times New Roman"/>
          <w:b/>
          <w:bCs/>
          <w:sz w:val="24"/>
          <w:szCs w:val="24"/>
        </w:rPr>
        <w:t xml:space="preserve">для прибрежных защитных полос </w:t>
      </w:r>
      <w:r w:rsidRPr="00055F25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332F28">
        <w:rPr>
          <w:rFonts w:ascii="Times New Roman" w:hAnsi="Times New Roman"/>
          <w:sz w:val="24"/>
          <w:szCs w:val="24"/>
        </w:rPr>
        <w:t xml:space="preserve">Правил   </w:t>
      </w:r>
      <w:r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муниципального образования города Пугачева</w:t>
      </w:r>
      <w:r w:rsidRPr="00332F28">
        <w:rPr>
          <w:rFonts w:ascii="Times New Roman" w:hAnsi="Times New Roman"/>
          <w:bCs/>
          <w:sz w:val="24"/>
          <w:szCs w:val="24"/>
          <w:lang w:eastAsia="ar-SA"/>
        </w:rPr>
        <w:t>)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055F25" w:rsidRPr="00055F25" w:rsidRDefault="00055F25" w:rsidP="00055F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F25">
        <w:rPr>
          <w:rFonts w:ascii="Times New Roman" w:hAnsi="Times New Roman"/>
          <w:sz w:val="24"/>
          <w:szCs w:val="24"/>
        </w:rPr>
        <w:t>Для зоны</w:t>
      </w:r>
      <w:r w:rsidRPr="00055F25">
        <w:rPr>
          <w:rFonts w:ascii="Times New Roman" w:hAnsi="Times New Roman"/>
          <w:b/>
          <w:bCs/>
          <w:sz w:val="24"/>
          <w:szCs w:val="24"/>
        </w:rPr>
        <w:t xml:space="preserve"> СХ-1, находящейся в береговой полосе </w:t>
      </w:r>
      <w:r w:rsidRPr="00055F25">
        <w:rPr>
          <w:rFonts w:ascii="Times New Roman" w:hAnsi="Times New Roman"/>
          <w:sz w:val="24"/>
          <w:szCs w:val="24"/>
        </w:rPr>
        <w:t xml:space="preserve">установлены </w:t>
      </w:r>
      <w:r w:rsidRPr="00055F2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55F25">
        <w:rPr>
          <w:rFonts w:ascii="Times New Roman" w:hAnsi="Times New Roman"/>
          <w:b/>
          <w:bCs/>
          <w:sz w:val="24"/>
          <w:szCs w:val="24"/>
        </w:rPr>
        <w:t xml:space="preserve">для береговых полос </w:t>
      </w:r>
      <w:r w:rsidRPr="00055F25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332F28">
        <w:rPr>
          <w:rFonts w:ascii="Times New Roman" w:hAnsi="Times New Roman"/>
          <w:sz w:val="24"/>
          <w:szCs w:val="24"/>
        </w:rPr>
        <w:t xml:space="preserve">Правил   </w:t>
      </w:r>
      <w:r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муниципального образования города Пугачева</w:t>
      </w:r>
      <w:r w:rsidRPr="00055F25">
        <w:rPr>
          <w:rFonts w:ascii="Times New Roman" w:hAnsi="Times New Roman"/>
          <w:bCs/>
          <w:sz w:val="24"/>
          <w:szCs w:val="24"/>
          <w:lang w:eastAsia="ar-SA"/>
        </w:rPr>
        <w:t>)</w:t>
      </w:r>
      <w:r w:rsidRPr="00055F25">
        <w:rPr>
          <w:rFonts w:ascii="Times New Roman" w:hAnsi="Times New Roman"/>
          <w:bCs/>
          <w:sz w:val="24"/>
          <w:szCs w:val="24"/>
        </w:rPr>
        <w:t>.</w:t>
      </w:r>
    </w:p>
    <w:p w:rsidR="00055F25" w:rsidRPr="00055F25" w:rsidRDefault="00055F25" w:rsidP="00055F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F25">
        <w:rPr>
          <w:rFonts w:ascii="Times New Roman" w:hAnsi="Times New Roman"/>
          <w:sz w:val="24"/>
          <w:szCs w:val="24"/>
        </w:rPr>
        <w:t>Для зон</w:t>
      </w:r>
      <w:r w:rsidRPr="00055F25">
        <w:rPr>
          <w:rFonts w:ascii="Times New Roman" w:hAnsi="Times New Roman"/>
          <w:b/>
          <w:bCs/>
          <w:sz w:val="24"/>
          <w:szCs w:val="24"/>
        </w:rPr>
        <w:t xml:space="preserve"> СХ-1, находящихся в санитарно-защитной зоне промышленных </w:t>
      </w:r>
      <w:proofErr w:type="gramStart"/>
      <w:r w:rsidRPr="00055F25">
        <w:rPr>
          <w:rFonts w:ascii="Times New Roman" w:hAnsi="Times New Roman"/>
          <w:b/>
          <w:bCs/>
          <w:sz w:val="24"/>
          <w:szCs w:val="24"/>
        </w:rPr>
        <w:t xml:space="preserve">предприятий  </w:t>
      </w:r>
      <w:r w:rsidRPr="00055F25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055F25">
        <w:rPr>
          <w:rFonts w:ascii="Times New Roman" w:hAnsi="Times New Roman"/>
          <w:sz w:val="24"/>
          <w:szCs w:val="24"/>
        </w:rPr>
        <w:t xml:space="preserve"> </w:t>
      </w:r>
      <w:r w:rsidRPr="00055F2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55F2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055F25">
        <w:rPr>
          <w:rFonts w:ascii="Times New Roman" w:hAnsi="Times New Roman"/>
          <w:b/>
          <w:bCs/>
          <w:sz w:val="24"/>
          <w:szCs w:val="24"/>
        </w:rPr>
        <w:t>санитарно-защитных зон производственных объектов (статья 46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2F28">
        <w:rPr>
          <w:rFonts w:ascii="Times New Roman" w:hAnsi="Times New Roman"/>
          <w:sz w:val="24"/>
          <w:szCs w:val="24"/>
        </w:rPr>
        <w:t xml:space="preserve">Правил   </w:t>
      </w:r>
      <w:r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муниципального образования города Пугачева</w:t>
      </w:r>
      <w:r w:rsidRPr="00332F28">
        <w:rPr>
          <w:rFonts w:ascii="Times New Roman" w:hAnsi="Times New Roman"/>
          <w:bCs/>
          <w:sz w:val="24"/>
          <w:szCs w:val="24"/>
          <w:lang w:eastAsia="ar-SA"/>
        </w:rPr>
        <w:t>)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055F25" w:rsidRPr="00055F25" w:rsidRDefault="00055F25" w:rsidP="00055F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F25">
        <w:rPr>
          <w:rFonts w:ascii="Times New Roman" w:hAnsi="Times New Roman"/>
          <w:sz w:val="24"/>
          <w:szCs w:val="24"/>
        </w:rPr>
        <w:t>Для зон</w:t>
      </w:r>
      <w:r w:rsidRPr="00055F25">
        <w:rPr>
          <w:rFonts w:ascii="Times New Roman" w:hAnsi="Times New Roman"/>
          <w:b/>
          <w:bCs/>
          <w:sz w:val="24"/>
          <w:szCs w:val="24"/>
        </w:rPr>
        <w:t xml:space="preserve"> СХ-1, находящихся в охранной зоне линий </w:t>
      </w:r>
      <w:proofErr w:type="gramStart"/>
      <w:r w:rsidRPr="00055F25">
        <w:rPr>
          <w:rFonts w:ascii="Times New Roman" w:hAnsi="Times New Roman"/>
          <w:b/>
          <w:bCs/>
          <w:sz w:val="24"/>
          <w:szCs w:val="24"/>
        </w:rPr>
        <w:t xml:space="preserve">электропередач  </w:t>
      </w:r>
      <w:r w:rsidRPr="00055F25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055F25">
        <w:rPr>
          <w:rFonts w:ascii="Times New Roman" w:hAnsi="Times New Roman"/>
          <w:sz w:val="24"/>
          <w:szCs w:val="24"/>
        </w:rPr>
        <w:t xml:space="preserve"> </w:t>
      </w:r>
      <w:r w:rsidRPr="00055F2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55F25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Pr="00055F25">
        <w:rPr>
          <w:rFonts w:ascii="Times New Roman" w:hAnsi="Times New Roman"/>
          <w:b/>
          <w:bCs/>
          <w:sz w:val="24"/>
          <w:szCs w:val="24"/>
        </w:rPr>
        <w:lastRenderedPageBreak/>
        <w:t>охранных зон линий электропередач (статья 45.2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2F28">
        <w:rPr>
          <w:rFonts w:ascii="Times New Roman" w:hAnsi="Times New Roman"/>
          <w:sz w:val="24"/>
          <w:szCs w:val="24"/>
        </w:rPr>
        <w:t xml:space="preserve">Правил   </w:t>
      </w:r>
      <w:r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муниципального образования города Пугачева</w:t>
      </w:r>
      <w:r w:rsidRPr="00332F28">
        <w:rPr>
          <w:rFonts w:ascii="Times New Roman" w:hAnsi="Times New Roman"/>
          <w:bCs/>
          <w:sz w:val="24"/>
          <w:szCs w:val="24"/>
          <w:lang w:eastAsia="ar-SA"/>
        </w:rPr>
        <w:t>)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055F25" w:rsidRPr="00055F25" w:rsidRDefault="00055F25" w:rsidP="00055F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F25">
        <w:rPr>
          <w:rFonts w:ascii="Times New Roman" w:hAnsi="Times New Roman"/>
          <w:sz w:val="24"/>
          <w:szCs w:val="24"/>
        </w:rPr>
        <w:t>Для зоны</w:t>
      </w:r>
      <w:r w:rsidRPr="00055F25">
        <w:rPr>
          <w:rFonts w:ascii="Times New Roman" w:hAnsi="Times New Roman"/>
          <w:b/>
          <w:bCs/>
          <w:sz w:val="24"/>
          <w:szCs w:val="24"/>
        </w:rPr>
        <w:t xml:space="preserve"> СХ-1, находящейся на территории</w:t>
      </w:r>
      <w:r w:rsidRPr="00055F25">
        <w:rPr>
          <w:rFonts w:ascii="Times New Roman" w:hAnsi="Times New Roman"/>
          <w:sz w:val="24"/>
          <w:szCs w:val="24"/>
        </w:rPr>
        <w:t xml:space="preserve"> </w:t>
      </w:r>
      <w:r w:rsidRPr="00055F25">
        <w:rPr>
          <w:rFonts w:ascii="Times New Roman" w:hAnsi="Times New Roman"/>
          <w:b/>
          <w:bCs/>
          <w:sz w:val="24"/>
          <w:szCs w:val="24"/>
        </w:rPr>
        <w:t>1% вероятности подтопления</w:t>
      </w:r>
      <w:r w:rsidRPr="00055F25">
        <w:rPr>
          <w:rFonts w:ascii="Times New Roman" w:hAnsi="Times New Roman"/>
          <w:sz w:val="24"/>
          <w:szCs w:val="24"/>
        </w:rPr>
        <w:t xml:space="preserve"> установлены </w:t>
      </w:r>
      <w:r w:rsidRPr="00055F2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55F25">
        <w:rPr>
          <w:rFonts w:ascii="Times New Roman" w:hAnsi="Times New Roman"/>
          <w:b/>
          <w:bCs/>
          <w:sz w:val="24"/>
          <w:szCs w:val="24"/>
        </w:rPr>
        <w:t xml:space="preserve">для зон подтопления поверхностными водами </w:t>
      </w:r>
      <w:r w:rsidRPr="00055F25">
        <w:rPr>
          <w:rFonts w:ascii="Times New Roman" w:hAnsi="Times New Roman"/>
          <w:b/>
          <w:bCs/>
          <w:sz w:val="24"/>
          <w:szCs w:val="24"/>
          <w:lang w:eastAsia="ar-SA"/>
        </w:rPr>
        <w:t>(статья 46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332F28">
        <w:rPr>
          <w:rFonts w:ascii="Times New Roman" w:hAnsi="Times New Roman"/>
          <w:sz w:val="24"/>
          <w:szCs w:val="24"/>
        </w:rPr>
        <w:t xml:space="preserve">Правил   </w:t>
      </w:r>
      <w:r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муниципального образования города Пугачева</w:t>
      </w:r>
      <w:r w:rsidRPr="00332F28">
        <w:rPr>
          <w:rFonts w:ascii="Times New Roman" w:hAnsi="Times New Roman"/>
          <w:bCs/>
          <w:sz w:val="24"/>
          <w:szCs w:val="24"/>
          <w:lang w:eastAsia="ar-SA"/>
        </w:rPr>
        <w:t>)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055F25" w:rsidRPr="00055F25" w:rsidRDefault="00055F25" w:rsidP="00055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F25">
        <w:rPr>
          <w:rFonts w:ascii="Times New Roman" w:hAnsi="Times New Roman"/>
          <w:sz w:val="24"/>
          <w:szCs w:val="24"/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055F25">
        <w:rPr>
          <w:rFonts w:ascii="Times New Roman" w:hAnsi="Times New Roman"/>
          <w:sz w:val="24"/>
          <w:szCs w:val="24"/>
          <w:lang w:eastAsia="ar-SA"/>
        </w:rPr>
        <w:t>приаэродромной</w:t>
      </w:r>
      <w:proofErr w:type="spellEnd"/>
      <w:r w:rsidRPr="00055F25">
        <w:rPr>
          <w:rFonts w:ascii="Times New Roman" w:hAnsi="Times New Roman"/>
          <w:sz w:val="24"/>
          <w:szCs w:val="24"/>
          <w:lang w:eastAsia="ar-SA"/>
        </w:rPr>
        <w:t xml:space="preserve"> территории Пугачевского аэродрома.</w:t>
      </w:r>
    </w:p>
    <w:p w:rsidR="00055F25" w:rsidRPr="00055F25" w:rsidRDefault="00055F25" w:rsidP="00055F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</w:rPr>
      </w:pPr>
    </w:p>
    <w:sectPr w:rsidR="00055F25" w:rsidRPr="00055F25" w:rsidSect="00DD743A">
      <w:pgSz w:w="11906" w:h="16838"/>
      <w:pgMar w:top="568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3E"/>
    <w:rsid w:val="00002193"/>
    <w:rsid w:val="00007A42"/>
    <w:rsid w:val="0001587F"/>
    <w:rsid w:val="00016A0D"/>
    <w:rsid w:val="000225E1"/>
    <w:rsid w:val="000256A8"/>
    <w:rsid w:val="000264B3"/>
    <w:rsid w:val="0003043C"/>
    <w:rsid w:val="000328E6"/>
    <w:rsid w:val="00033CC1"/>
    <w:rsid w:val="000345AF"/>
    <w:rsid w:val="00036AEE"/>
    <w:rsid w:val="00043F92"/>
    <w:rsid w:val="00044182"/>
    <w:rsid w:val="00045010"/>
    <w:rsid w:val="0004734D"/>
    <w:rsid w:val="00047F29"/>
    <w:rsid w:val="00051410"/>
    <w:rsid w:val="00055569"/>
    <w:rsid w:val="00055F25"/>
    <w:rsid w:val="00063B0C"/>
    <w:rsid w:val="00066018"/>
    <w:rsid w:val="000715B8"/>
    <w:rsid w:val="0007778F"/>
    <w:rsid w:val="000876C2"/>
    <w:rsid w:val="0009676D"/>
    <w:rsid w:val="000A017A"/>
    <w:rsid w:val="000A1A3C"/>
    <w:rsid w:val="000A2A66"/>
    <w:rsid w:val="000B3AC6"/>
    <w:rsid w:val="000C5E77"/>
    <w:rsid w:val="000C6E83"/>
    <w:rsid w:val="000C7203"/>
    <w:rsid w:val="000C77CF"/>
    <w:rsid w:val="000D0E35"/>
    <w:rsid w:val="000D191E"/>
    <w:rsid w:val="000D52F3"/>
    <w:rsid w:val="000D6405"/>
    <w:rsid w:val="000E6484"/>
    <w:rsid w:val="000E74E2"/>
    <w:rsid w:val="000F3577"/>
    <w:rsid w:val="000F5A5E"/>
    <w:rsid w:val="00101B52"/>
    <w:rsid w:val="00112DFC"/>
    <w:rsid w:val="00112FE0"/>
    <w:rsid w:val="001153ED"/>
    <w:rsid w:val="00122A77"/>
    <w:rsid w:val="00122D86"/>
    <w:rsid w:val="00123252"/>
    <w:rsid w:val="00123E07"/>
    <w:rsid w:val="00134AF0"/>
    <w:rsid w:val="001357A2"/>
    <w:rsid w:val="001429FA"/>
    <w:rsid w:val="001469D1"/>
    <w:rsid w:val="00153C50"/>
    <w:rsid w:val="00165349"/>
    <w:rsid w:val="001751F5"/>
    <w:rsid w:val="00183B21"/>
    <w:rsid w:val="00184680"/>
    <w:rsid w:val="00186001"/>
    <w:rsid w:val="00187476"/>
    <w:rsid w:val="00191AD6"/>
    <w:rsid w:val="00194361"/>
    <w:rsid w:val="0019660E"/>
    <w:rsid w:val="001B2206"/>
    <w:rsid w:val="001B4328"/>
    <w:rsid w:val="001C79F8"/>
    <w:rsid w:val="001D275D"/>
    <w:rsid w:val="001D49D5"/>
    <w:rsid w:val="001D6719"/>
    <w:rsid w:val="001F030F"/>
    <w:rsid w:val="001F64CE"/>
    <w:rsid w:val="00211309"/>
    <w:rsid w:val="00211FD1"/>
    <w:rsid w:val="00213E4E"/>
    <w:rsid w:val="00216885"/>
    <w:rsid w:val="0023028B"/>
    <w:rsid w:val="002323D2"/>
    <w:rsid w:val="00234F8B"/>
    <w:rsid w:val="00235252"/>
    <w:rsid w:val="00237566"/>
    <w:rsid w:val="00244ED2"/>
    <w:rsid w:val="00250989"/>
    <w:rsid w:val="00264516"/>
    <w:rsid w:val="00277D81"/>
    <w:rsid w:val="00283028"/>
    <w:rsid w:val="00286C8D"/>
    <w:rsid w:val="002D2B14"/>
    <w:rsid w:val="002D454C"/>
    <w:rsid w:val="002E116E"/>
    <w:rsid w:val="002E135E"/>
    <w:rsid w:val="002E16DD"/>
    <w:rsid w:val="002E41AE"/>
    <w:rsid w:val="002E58A8"/>
    <w:rsid w:val="002E6883"/>
    <w:rsid w:val="003029C3"/>
    <w:rsid w:val="003039C9"/>
    <w:rsid w:val="00303CA1"/>
    <w:rsid w:val="00304E85"/>
    <w:rsid w:val="003059A3"/>
    <w:rsid w:val="00307161"/>
    <w:rsid w:val="003123DF"/>
    <w:rsid w:val="00316330"/>
    <w:rsid w:val="0031796D"/>
    <w:rsid w:val="00325FA4"/>
    <w:rsid w:val="00332F28"/>
    <w:rsid w:val="00336224"/>
    <w:rsid w:val="00340205"/>
    <w:rsid w:val="00350F4B"/>
    <w:rsid w:val="00360DFF"/>
    <w:rsid w:val="00364979"/>
    <w:rsid w:val="00376ADE"/>
    <w:rsid w:val="003822B6"/>
    <w:rsid w:val="0038601D"/>
    <w:rsid w:val="0038688B"/>
    <w:rsid w:val="003878D5"/>
    <w:rsid w:val="003B6115"/>
    <w:rsid w:val="003B6C16"/>
    <w:rsid w:val="003C509E"/>
    <w:rsid w:val="003C6ECF"/>
    <w:rsid w:val="003C75D3"/>
    <w:rsid w:val="003D265F"/>
    <w:rsid w:val="003D51DB"/>
    <w:rsid w:val="003E168E"/>
    <w:rsid w:val="003E3BCB"/>
    <w:rsid w:val="003E40BE"/>
    <w:rsid w:val="003E7401"/>
    <w:rsid w:val="003F3903"/>
    <w:rsid w:val="003F47E6"/>
    <w:rsid w:val="003F4889"/>
    <w:rsid w:val="003F5B68"/>
    <w:rsid w:val="00404AFE"/>
    <w:rsid w:val="00407500"/>
    <w:rsid w:val="00411C09"/>
    <w:rsid w:val="00412B8E"/>
    <w:rsid w:val="004138D4"/>
    <w:rsid w:val="00414AAF"/>
    <w:rsid w:val="004157BC"/>
    <w:rsid w:val="00417FB9"/>
    <w:rsid w:val="00426F9D"/>
    <w:rsid w:val="00430C87"/>
    <w:rsid w:val="00431A01"/>
    <w:rsid w:val="004349B3"/>
    <w:rsid w:val="004377BD"/>
    <w:rsid w:val="004414FB"/>
    <w:rsid w:val="004431D4"/>
    <w:rsid w:val="00454D15"/>
    <w:rsid w:val="00463F2E"/>
    <w:rsid w:val="0046535B"/>
    <w:rsid w:val="00466B6F"/>
    <w:rsid w:val="004747C7"/>
    <w:rsid w:val="00477E0A"/>
    <w:rsid w:val="0048223A"/>
    <w:rsid w:val="004835E6"/>
    <w:rsid w:val="004920BD"/>
    <w:rsid w:val="0049217C"/>
    <w:rsid w:val="00496663"/>
    <w:rsid w:val="004A3AC8"/>
    <w:rsid w:val="004A6B87"/>
    <w:rsid w:val="004A7B39"/>
    <w:rsid w:val="004B140F"/>
    <w:rsid w:val="004B2C3F"/>
    <w:rsid w:val="004C0EE9"/>
    <w:rsid w:val="004C145A"/>
    <w:rsid w:val="004C1F31"/>
    <w:rsid w:val="004C429A"/>
    <w:rsid w:val="004C5E09"/>
    <w:rsid w:val="004D02A1"/>
    <w:rsid w:val="004D14F5"/>
    <w:rsid w:val="004D5244"/>
    <w:rsid w:val="004E3C45"/>
    <w:rsid w:val="004E3C7A"/>
    <w:rsid w:val="004E6399"/>
    <w:rsid w:val="004F0874"/>
    <w:rsid w:val="004F7CD5"/>
    <w:rsid w:val="005006EB"/>
    <w:rsid w:val="00500E7D"/>
    <w:rsid w:val="00506A4C"/>
    <w:rsid w:val="0051378C"/>
    <w:rsid w:val="005137A9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265A"/>
    <w:rsid w:val="00543AD7"/>
    <w:rsid w:val="005443EA"/>
    <w:rsid w:val="0055030D"/>
    <w:rsid w:val="005545D1"/>
    <w:rsid w:val="00554C69"/>
    <w:rsid w:val="005562F3"/>
    <w:rsid w:val="005610F8"/>
    <w:rsid w:val="005637BD"/>
    <w:rsid w:val="00563D76"/>
    <w:rsid w:val="00574FE5"/>
    <w:rsid w:val="005764E5"/>
    <w:rsid w:val="00583D34"/>
    <w:rsid w:val="00584258"/>
    <w:rsid w:val="00587625"/>
    <w:rsid w:val="00591945"/>
    <w:rsid w:val="0059325C"/>
    <w:rsid w:val="005A486F"/>
    <w:rsid w:val="005A59D3"/>
    <w:rsid w:val="005B18DD"/>
    <w:rsid w:val="005B3FD8"/>
    <w:rsid w:val="005B4881"/>
    <w:rsid w:val="005B515A"/>
    <w:rsid w:val="005B5405"/>
    <w:rsid w:val="005C3142"/>
    <w:rsid w:val="005C77F8"/>
    <w:rsid w:val="005D1417"/>
    <w:rsid w:val="005D1E32"/>
    <w:rsid w:val="005E1888"/>
    <w:rsid w:val="005E440B"/>
    <w:rsid w:val="005E7895"/>
    <w:rsid w:val="005F344E"/>
    <w:rsid w:val="005F450A"/>
    <w:rsid w:val="005F5181"/>
    <w:rsid w:val="00601883"/>
    <w:rsid w:val="00611E5C"/>
    <w:rsid w:val="00615A11"/>
    <w:rsid w:val="006335D2"/>
    <w:rsid w:val="00635EAF"/>
    <w:rsid w:val="00641483"/>
    <w:rsid w:val="0065335A"/>
    <w:rsid w:val="00653814"/>
    <w:rsid w:val="006609DF"/>
    <w:rsid w:val="006630AA"/>
    <w:rsid w:val="00663AF5"/>
    <w:rsid w:val="006676C8"/>
    <w:rsid w:val="00672FAB"/>
    <w:rsid w:val="006752BD"/>
    <w:rsid w:val="006777DB"/>
    <w:rsid w:val="0069107A"/>
    <w:rsid w:val="006956EB"/>
    <w:rsid w:val="006A298A"/>
    <w:rsid w:val="006A5890"/>
    <w:rsid w:val="006B36D2"/>
    <w:rsid w:val="006B70DE"/>
    <w:rsid w:val="006C1D87"/>
    <w:rsid w:val="006C2874"/>
    <w:rsid w:val="006C4589"/>
    <w:rsid w:val="006C7DBC"/>
    <w:rsid w:val="006D651E"/>
    <w:rsid w:val="006D759D"/>
    <w:rsid w:val="006E3C4A"/>
    <w:rsid w:val="0071198A"/>
    <w:rsid w:val="00716A75"/>
    <w:rsid w:val="00720473"/>
    <w:rsid w:val="00726519"/>
    <w:rsid w:val="00731823"/>
    <w:rsid w:val="00731C2B"/>
    <w:rsid w:val="00734800"/>
    <w:rsid w:val="00737AB9"/>
    <w:rsid w:val="0074014B"/>
    <w:rsid w:val="00744610"/>
    <w:rsid w:val="007548BD"/>
    <w:rsid w:val="007616E4"/>
    <w:rsid w:val="0076302E"/>
    <w:rsid w:val="007852CF"/>
    <w:rsid w:val="00791070"/>
    <w:rsid w:val="00792772"/>
    <w:rsid w:val="00792EA5"/>
    <w:rsid w:val="00793D3B"/>
    <w:rsid w:val="007A76A9"/>
    <w:rsid w:val="007B0E03"/>
    <w:rsid w:val="007B0FA9"/>
    <w:rsid w:val="007B5D16"/>
    <w:rsid w:val="007C2C7F"/>
    <w:rsid w:val="007C72A3"/>
    <w:rsid w:val="007D3C0C"/>
    <w:rsid w:val="007E073C"/>
    <w:rsid w:val="007E7A99"/>
    <w:rsid w:val="007F0242"/>
    <w:rsid w:val="007F6D8A"/>
    <w:rsid w:val="00801E1C"/>
    <w:rsid w:val="008237E1"/>
    <w:rsid w:val="00824CB6"/>
    <w:rsid w:val="008267D8"/>
    <w:rsid w:val="00830D07"/>
    <w:rsid w:val="00834092"/>
    <w:rsid w:val="00834E7F"/>
    <w:rsid w:val="0084155C"/>
    <w:rsid w:val="00853C05"/>
    <w:rsid w:val="00856D30"/>
    <w:rsid w:val="0086025D"/>
    <w:rsid w:val="0087179D"/>
    <w:rsid w:val="00875445"/>
    <w:rsid w:val="0087705E"/>
    <w:rsid w:val="00877AC3"/>
    <w:rsid w:val="00882F1C"/>
    <w:rsid w:val="0089397D"/>
    <w:rsid w:val="008968F4"/>
    <w:rsid w:val="00897B4B"/>
    <w:rsid w:val="008A36D1"/>
    <w:rsid w:val="008A3973"/>
    <w:rsid w:val="008B0D1D"/>
    <w:rsid w:val="008B47FC"/>
    <w:rsid w:val="008C712B"/>
    <w:rsid w:val="008D29BE"/>
    <w:rsid w:val="008D7F76"/>
    <w:rsid w:val="008E1614"/>
    <w:rsid w:val="008E36A1"/>
    <w:rsid w:val="008E4BA4"/>
    <w:rsid w:val="008E6BA9"/>
    <w:rsid w:val="008F7FBC"/>
    <w:rsid w:val="009002D1"/>
    <w:rsid w:val="00902568"/>
    <w:rsid w:val="009025B1"/>
    <w:rsid w:val="00910A11"/>
    <w:rsid w:val="0091335F"/>
    <w:rsid w:val="0091791D"/>
    <w:rsid w:val="009250C0"/>
    <w:rsid w:val="00927FCF"/>
    <w:rsid w:val="00931CF8"/>
    <w:rsid w:val="00946F27"/>
    <w:rsid w:val="00947C5F"/>
    <w:rsid w:val="00950F8A"/>
    <w:rsid w:val="0095232D"/>
    <w:rsid w:val="00954505"/>
    <w:rsid w:val="0095471A"/>
    <w:rsid w:val="00960651"/>
    <w:rsid w:val="00964DEF"/>
    <w:rsid w:val="009732EA"/>
    <w:rsid w:val="00974FA4"/>
    <w:rsid w:val="0097502F"/>
    <w:rsid w:val="00977B39"/>
    <w:rsid w:val="009879DF"/>
    <w:rsid w:val="009913AF"/>
    <w:rsid w:val="00993E1F"/>
    <w:rsid w:val="009A337B"/>
    <w:rsid w:val="009A70C6"/>
    <w:rsid w:val="009A79CB"/>
    <w:rsid w:val="009A7E00"/>
    <w:rsid w:val="009B324A"/>
    <w:rsid w:val="009B4074"/>
    <w:rsid w:val="009B5DFC"/>
    <w:rsid w:val="009B6FCF"/>
    <w:rsid w:val="009C06D4"/>
    <w:rsid w:val="009C32ED"/>
    <w:rsid w:val="009C626B"/>
    <w:rsid w:val="009D734D"/>
    <w:rsid w:val="009E0501"/>
    <w:rsid w:val="009E3822"/>
    <w:rsid w:val="009E5EE2"/>
    <w:rsid w:val="009F127E"/>
    <w:rsid w:val="00A028A6"/>
    <w:rsid w:val="00A034C9"/>
    <w:rsid w:val="00A103C8"/>
    <w:rsid w:val="00A12AC1"/>
    <w:rsid w:val="00A241D4"/>
    <w:rsid w:val="00A31D28"/>
    <w:rsid w:val="00A3204B"/>
    <w:rsid w:val="00A34697"/>
    <w:rsid w:val="00A354F9"/>
    <w:rsid w:val="00A36795"/>
    <w:rsid w:val="00A42A7A"/>
    <w:rsid w:val="00A42DBF"/>
    <w:rsid w:val="00A447D0"/>
    <w:rsid w:val="00A460C4"/>
    <w:rsid w:val="00A4636B"/>
    <w:rsid w:val="00A52544"/>
    <w:rsid w:val="00A568E9"/>
    <w:rsid w:val="00A57AA0"/>
    <w:rsid w:val="00A628E3"/>
    <w:rsid w:val="00A6467C"/>
    <w:rsid w:val="00A84EA1"/>
    <w:rsid w:val="00A85EA7"/>
    <w:rsid w:val="00A90354"/>
    <w:rsid w:val="00A905F5"/>
    <w:rsid w:val="00A949FE"/>
    <w:rsid w:val="00AA4F0D"/>
    <w:rsid w:val="00AB7B21"/>
    <w:rsid w:val="00AC2B53"/>
    <w:rsid w:val="00AC55B0"/>
    <w:rsid w:val="00AD50F1"/>
    <w:rsid w:val="00AD7105"/>
    <w:rsid w:val="00AE7EC4"/>
    <w:rsid w:val="00AF0D01"/>
    <w:rsid w:val="00AF6125"/>
    <w:rsid w:val="00B02D6E"/>
    <w:rsid w:val="00B02FBE"/>
    <w:rsid w:val="00B036ED"/>
    <w:rsid w:val="00B038BE"/>
    <w:rsid w:val="00B1603E"/>
    <w:rsid w:val="00B16E43"/>
    <w:rsid w:val="00B22418"/>
    <w:rsid w:val="00B2502A"/>
    <w:rsid w:val="00B40888"/>
    <w:rsid w:val="00B50313"/>
    <w:rsid w:val="00B50CFE"/>
    <w:rsid w:val="00B54A58"/>
    <w:rsid w:val="00B60267"/>
    <w:rsid w:val="00B62CE4"/>
    <w:rsid w:val="00B6328A"/>
    <w:rsid w:val="00B6653C"/>
    <w:rsid w:val="00B71460"/>
    <w:rsid w:val="00B72564"/>
    <w:rsid w:val="00B74941"/>
    <w:rsid w:val="00B75D57"/>
    <w:rsid w:val="00B80B08"/>
    <w:rsid w:val="00B81A82"/>
    <w:rsid w:val="00B830F0"/>
    <w:rsid w:val="00B83AD0"/>
    <w:rsid w:val="00B85112"/>
    <w:rsid w:val="00B905AC"/>
    <w:rsid w:val="00B96705"/>
    <w:rsid w:val="00B96BD0"/>
    <w:rsid w:val="00BA4319"/>
    <w:rsid w:val="00BA5269"/>
    <w:rsid w:val="00BA5A56"/>
    <w:rsid w:val="00BC059D"/>
    <w:rsid w:val="00BC11FB"/>
    <w:rsid w:val="00BC31C7"/>
    <w:rsid w:val="00BC58C8"/>
    <w:rsid w:val="00BC76D4"/>
    <w:rsid w:val="00BD2DA7"/>
    <w:rsid w:val="00BD47A8"/>
    <w:rsid w:val="00BD4F74"/>
    <w:rsid w:val="00BE0EC7"/>
    <w:rsid w:val="00BE0ED4"/>
    <w:rsid w:val="00BE2065"/>
    <w:rsid w:val="00BE745B"/>
    <w:rsid w:val="00BE77A1"/>
    <w:rsid w:val="00BF119B"/>
    <w:rsid w:val="00BF4DA9"/>
    <w:rsid w:val="00BF57CC"/>
    <w:rsid w:val="00C00BF4"/>
    <w:rsid w:val="00C01A6F"/>
    <w:rsid w:val="00C03AE7"/>
    <w:rsid w:val="00C048F4"/>
    <w:rsid w:val="00C12E11"/>
    <w:rsid w:val="00C15772"/>
    <w:rsid w:val="00C161F1"/>
    <w:rsid w:val="00C22736"/>
    <w:rsid w:val="00C27677"/>
    <w:rsid w:val="00C35591"/>
    <w:rsid w:val="00C36555"/>
    <w:rsid w:val="00C36F17"/>
    <w:rsid w:val="00C42929"/>
    <w:rsid w:val="00C44DD3"/>
    <w:rsid w:val="00C610F0"/>
    <w:rsid w:val="00C64B38"/>
    <w:rsid w:val="00C650C9"/>
    <w:rsid w:val="00C86D51"/>
    <w:rsid w:val="00C95D32"/>
    <w:rsid w:val="00CA3ED0"/>
    <w:rsid w:val="00CA7EBC"/>
    <w:rsid w:val="00CB0B28"/>
    <w:rsid w:val="00CB3311"/>
    <w:rsid w:val="00CB69A9"/>
    <w:rsid w:val="00CB6F35"/>
    <w:rsid w:val="00CC11C6"/>
    <w:rsid w:val="00CC26DF"/>
    <w:rsid w:val="00CC4754"/>
    <w:rsid w:val="00CC5D0B"/>
    <w:rsid w:val="00CC7D3E"/>
    <w:rsid w:val="00CD1D3A"/>
    <w:rsid w:val="00CD38A3"/>
    <w:rsid w:val="00CD5654"/>
    <w:rsid w:val="00CE28C4"/>
    <w:rsid w:val="00CE4C5B"/>
    <w:rsid w:val="00CE5FB6"/>
    <w:rsid w:val="00CF515A"/>
    <w:rsid w:val="00D1160A"/>
    <w:rsid w:val="00D3625E"/>
    <w:rsid w:val="00D369C0"/>
    <w:rsid w:val="00D37DEF"/>
    <w:rsid w:val="00D45E4F"/>
    <w:rsid w:val="00D46141"/>
    <w:rsid w:val="00D52D4B"/>
    <w:rsid w:val="00D55758"/>
    <w:rsid w:val="00D61035"/>
    <w:rsid w:val="00D74DDA"/>
    <w:rsid w:val="00D81050"/>
    <w:rsid w:val="00D834CB"/>
    <w:rsid w:val="00D853FC"/>
    <w:rsid w:val="00D869D4"/>
    <w:rsid w:val="00D9347C"/>
    <w:rsid w:val="00DA2399"/>
    <w:rsid w:val="00DA3DA6"/>
    <w:rsid w:val="00DA4212"/>
    <w:rsid w:val="00DA4BE7"/>
    <w:rsid w:val="00DB28A7"/>
    <w:rsid w:val="00DB2F0E"/>
    <w:rsid w:val="00DC77D5"/>
    <w:rsid w:val="00DD2A6B"/>
    <w:rsid w:val="00DD368A"/>
    <w:rsid w:val="00DD3ABE"/>
    <w:rsid w:val="00DD5F1C"/>
    <w:rsid w:val="00DD743A"/>
    <w:rsid w:val="00DE1E9E"/>
    <w:rsid w:val="00DE5FBF"/>
    <w:rsid w:val="00DE7437"/>
    <w:rsid w:val="00DF173B"/>
    <w:rsid w:val="00DF56D5"/>
    <w:rsid w:val="00DF608B"/>
    <w:rsid w:val="00DF6531"/>
    <w:rsid w:val="00DF743C"/>
    <w:rsid w:val="00E05D6A"/>
    <w:rsid w:val="00E13993"/>
    <w:rsid w:val="00E161F2"/>
    <w:rsid w:val="00E23629"/>
    <w:rsid w:val="00E26715"/>
    <w:rsid w:val="00E33BAC"/>
    <w:rsid w:val="00E3444F"/>
    <w:rsid w:val="00E350AB"/>
    <w:rsid w:val="00E37676"/>
    <w:rsid w:val="00E377BD"/>
    <w:rsid w:val="00E42464"/>
    <w:rsid w:val="00E42AC5"/>
    <w:rsid w:val="00E441C0"/>
    <w:rsid w:val="00E51D4B"/>
    <w:rsid w:val="00E51E4F"/>
    <w:rsid w:val="00E527F8"/>
    <w:rsid w:val="00E5435B"/>
    <w:rsid w:val="00E7698C"/>
    <w:rsid w:val="00E82B64"/>
    <w:rsid w:val="00E82DDD"/>
    <w:rsid w:val="00E83E67"/>
    <w:rsid w:val="00E841FE"/>
    <w:rsid w:val="00E90691"/>
    <w:rsid w:val="00E93643"/>
    <w:rsid w:val="00E93DB7"/>
    <w:rsid w:val="00EA137A"/>
    <w:rsid w:val="00EA5730"/>
    <w:rsid w:val="00EA692D"/>
    <w:rsid w:val="00EB071B"/>
    <w:rsid w:val="00EB113D"/>
    <w:rsid w:val="00EB4215"/>
    <w:rsid w:val="00EC082A"/>
    <w:rsid w:val="00EC0989"/>
    <w:rsid w:val="00EC209F"/>
    <w:rsid w:val="00EC7B69"/>
    <w:rsid w:val="00ED31A1"/>
    <w:rsid w:val="00ED40A5"/>
    <w:rsid w:val="00ED571B"/>
    <w:rsid w:val="00ED7EE9"/>
    <w:rsid w:val="00EE0DD5"/>
    <w:rsid w:val="00EE42BD"/>
    <w:rsid w:val="00EE624F"/>
    <w:rsid w:val="00EE7C33"/>
    <w:rsid w:val="00EF0498"/>
    <w:rsid w:val="00EF7095"/>
    <w:rsid w:val="00EF7B4D"/>
    <w:rsid w:val="00F00B9C"/>
    <w:rsid w:val="00F111D0"/>
    <w:rsid w:val="00F13C59"/>
    <w:rsid w:val="00F20413"/>
    <w:rsid w:val="00F20DF0"/>
    <w:rsid w:val="00F21A96"/>
    <w:rsid w:val="00F22E10"/>
    <w:rsid w:val="00F24487"/>
    <w:rsid w:val="00F30808"/>
    <w:rsid w:val="00F32B83"/>
    <w:rsid w:val="00F33082"/>
    <w:rsid w:val="00F379B9"/>
    <w:rsid w:val="00F44108"/>
    <w:rsid w:val="00F44EFB"/>
    <w:rsid w:val="00F4700C"/>
    <w:rsid w:val="00F4781F"/>
    <w:rsid w:val="00F5476F"/>
    <w:rsid w:val="00F611C1"/>
    <w:rsid w:val="00F819F2"/>
    <w:rsid w:val="00F87ABA"/>
    <w:rsid w:val="00F91C54"/>
    <w:rsid w:val="00F95AAE"/>
    <w:rsid w:val="00FA1300"/>
    <w:rsid w:val="00FB2BC6"/>
    <w:rsid w:val="00FC7E48"/>
    <w:rsid w:val="00FD25D8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6FCAD6-C165-4A61-8BD9-48A7DE76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29</cp:revision>
  <cp:lastPrinted>2023-01-09T05:57:00Z</cp:lastPrinted>
  <dcterms:created xsi:type="dcterms:W3CDTF">2022-11-10T12:34:00Z</dcterms:created>
  <dcterms:modified xsi:type="dcterms:W3CDTF">2023-01-11T06:33:00Z</dcterms:modified>
</cp:coreProperties>
</file>