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559"/>
        <w:gridCol w:w="1530"/>
        <w:gridCol w:w="1134"/>
        <w:gridCol w:w="1276"/>
        <w:gridCol w:w="1276"/>
        <w:gridCol w:w="1135"/>
      </w:tblGrid>
      <w:tr w:rsidR="009F127E" w:rsidRPr="00AF18D9" w14:paraId="010168D3" w14:textId="77777777" w:rsidTr="00DA7616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Но-мер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AA412A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</w:t>
            </w:r>
            <w:r w:rsidR="0051575B"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зование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щадь, кв.м</w:t>
            </w:r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6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135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DA7616" w:rsidRPr="00AF18D9" w14:paraId="254DC95F" w14:textId="77777777" w:rsidTr="00DA7616">
        <w:trPr>
          <w:trHeight w:val="983"/>
        </w:trPr>
        <w:tc>
          <w:tcPr>
            <w:tcW w:w="421" w:type="dxa"/>
          </w:tcPr>
          <w:p w14:paraId="2E1F0EE4" w14:textId="77777777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6610DA23" w14:textId="68996F59" w:rsidR="00DA7616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46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010517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384</w:t>
            </w:r>
            <w:r w:rsidRPr="00840C5F">
              <w:rPr>
                <w:rFonts w:ascii="Times New Roman" w:hAnsi="Times New Roman"/>
                <w:color w:val="000000"/>
              </w:rPr>
              <w:t>, располо</w:t>
            </w:r>
            <w:r w:rsidR="00EE09F2">
              <w:rPr>
                <w:rFonts w:ascii="Times New Roman" w:hAnsi="Times New Roman"/>
                <w:color w:val="000000"/>
              </w:rPr>
              <w:t>-</w:t>
            </w:r>
            <w:r w:rsidRPr="00840C5F">
              <w:rPr>
                <w:rFonts w:ascii="Times New Roman" w:hAnsi="Times New Roman"/>
                <w:color w:val="000000"/>
              </w:rPr>
              <w:t>женный по адресу: Саратов</w:t>
            </w:r>
            <w:r w:rsidR="00EE09F2">
              <w:rPr>
                <w:rFonts w:ascii="Times New Roman" w:hAnsi="Times New Roman"/>
                <w:color w:val="000000"/>
              </w:rPr>
              <w:t>-</w:t>
            </w:r>
            <w:r w:rsidRPr="00840C5F">
              <w:rPr>
                <w:rFonts w:ascii="Times New Roman" w:hAnsi="Times New Roman"/>
                <w:color w:val="000000"/>
              </w:rPr>
              <w:t xml:space="preserve">ская область, </w:t>
            </w:r>
            <w:r>
              <w:rPr>
                <w:rFonts w:ascii="Times New Roman" w:hAnsi="Times New Roman"/>
                <w:color w:val="000000"/>
              </w:rPr>
              <w:t xml:space="preserve">город </w:t>
            </w:r>
            <w:r w:rsidRPr="00840C5F">
              <w:rPr>
                <w:rFonts w:ascii="Times New Roman" w:hAnsi="Times New Roman"/>
                <w:color w:val="000000"/>
              </w:rPr>
              <w:t xml:space="preserve">Пугачев, </w:t>
            </w:r>
            <w:r>
              <w:rPr>
                <w:rFonts w:ascii="Times New Roman" w:hAnsi="Times New Roman"/>
                <w:color w:val="000000"/>
              </w:rPr>
              <w:t>ул.Топорковская</w:t>
            </w:r>
            <w:r w:rsidRPr="00840C5F">
              <w:rPr>
                <w:rFonts w:ascii="Times New Roman" w:hAnsi="Times New Roman"/>
                <w:color w:val="000000"/>
              </w:rPr>
              <w:t xml:space="preserve">, в </w:t>
            </w:r>
            <w:r>
              <w:rPr>
                <w:rFonts w:ascii="Times New Roman" w:hAnsi="Times New Roman"/>
                <w:color w:val="000000"/>
              </w:rPr>
              <w:t>42м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северо-восток от жилого дома № 200.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8E76DB1" w14:textId="2F8D56C5" w:rsidR="00DA7616" w:rsidRPr="00A82444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3167C417" w14:textId="2BEEC4CF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индивидуаль-ного жилищного строительства</w:t>
            </w:r>
          </w:p>
        </w:tc>
        <w:tc>
          <w:tcPr>
            <w:tcW w:w="1530" w:type="dxa"/>
          </w:tcPr>
          <w:p w14:paraId="74DA874F" w14:textId="7A14088A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1940ADDC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</w:t>
            </w:r>
          </w:p>
        </w:tc>
        <w:tc>
          <w:tcPr>
            <w:tcW w:w="1276" w:type="dxa"/>
          </w:tcPr>
          <w:p w14:paraId="717769D1" w14:textId="615A9E05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9455,00</w:t>
            </w:r>
          </w:p>
        </w:tc>
        <w:tc>
          <w:tcPr>
            <w:tcW w:w="1276" w:type="dxa"/>
          </w:tcPr>
          <w:p w14:paraId="0D236FCA" w14:textId="6C6D227F" w:rsidR="00DA7616" w:rsidRPr="00A82444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9455,00</w:t>
            </w:r>
          </w:p>
        </w:tc>
        <w:tc>
          <w:tcPr>
            <w:tcW w:w="1135" w:type="dxa"/>
          </w:tcPr>
          <w:p w14:paraId="23844B69" w14:textId="31D14591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283,00</w:t>
            </w:r>
          </w:p>
        </w:tc>
      </w:tr>
      <w:tr w:rsidR="00DA7616" w:rsidRPr="00AF18D9" w14:paraId="4C3859E1" w14:textId="77777777" w:rsidTr="00DA7616">
        <w:trPr>
          <w:trHeight w:val="983"/>
        </w:trPr>
        <w:tc>
          <w:tcPr>
            <w:tcW w:w="421" w:type="dxa"/>
          </w:tcPr>
          <w:p w14:paraId="2A06632E" w14:textId="0A8DAAE9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4466A703" w14:textId="378CA95A" w:rsidR="00DA7616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46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010517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385</w:t>
            </w:r>
            <w:r w:rsidRPr="00840C5F">
              <w:rPr>
                <w:rFonts w:ascii="Times New Roman" w:hAnsi="Times New Roman"/>
                <w:color w:val="000000"/>
              </w:rPr>
              <w:t xml:space="preserve">, расположенный по адресу: Саратовская область, </w:t>
            </w:r>
            <w:r>
              <w:rPr>
                <w:rFonts w:ascii="Times New Roman" w:hAnsi="Times New Roman"/>
                <w:color w:val="000000"/>
              </w:rPr>
              <w:t xml:space="preserve">город </w:t>
            </w:r>
            <w:r w:rsidRPr="00840C5F">
              <w:rPr>
                <w:rFonts w:ascii="Times New Roman" w:hAnsi="Times New Roman"/>
                <w:color w:val="000000"/>
              </w:rPr>
              <w:t xml:space="preserve">Пугачев, </w:t>
            </w:r>
            <w:r>
              <w:rPr>
                <w:rFonts w:ascii="Times New Roman" w:hAnsi="Times New Roman"/>
                <w:color w:val="000000"/>
              </w:rPr>
              <w:t>ул.Топорковская</w:t>
            </w:r>
            <w:r w:rsidRPr="00840C5F">
              <w:rPr>
                <w:rFonts w:ascii="Times New Roman" w:hAnsi="Times New Roman"/>
                <w:color w:val="000000"/>
              </w:rPr>
              <w:t xml:space="preserve">, в  </w:t>
            </w:r>
            <w:r>
              <w:rPr>
                <w:rFonts w:ascii="Times New Roman" w:hAnsi="Times New Roman"/>
                <w:color w:val="000000"/>
              </w:rPr>
              <w:t>33</w:t>
            </w:r>
            <w:r w:rsidRPr="00840C5F">
              <w:rPr>
                <w:rFonts w:ascii="Times New Roman" w:hAnsi="Times New Roman"/>
                <w:color w:val="000000"/>
              </w:rPr>
              <w:t xml:space="preserve">м </w:t>
            </w:r>
            <w:r>
              <w:rPr>
                <w:rFonts w:ascii="Times New Roman" w:hAnsi="Times New Roman"/>
                <w:color w:val="000000"/>
              </w:rPr>
              <w:t>на северо-восток от жилого дома № 200.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217B21A" w14:textId="3122080A" w:rsidR="00DA7616" w:rsidRPr="00A82444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721879D7" w14:textId="58C580E5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индивидуаль-ного жилищного строительства</w:t>
            </w:r>
          </w:p>
        </w:tc>
        <w:tc>
          <w:tcPr>
            <w:tcW w:w="1530" w:type="dxa"/>
          </w:tcPr>
          <w:p w14:paraId="30072A9D" w14:textId="121FA63F" w:rsidR="00DA7616" w:rsidRPr="00A82444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1BCA5ED9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</w:t>
            </w:r>
          </w:p>
        </w:tc>
        <w:tc>
          <w:tcPr>
            <w:tcW w:w="1276" w:type="dxa"/>
          </w:tcPr>
          <w:p w14:paraId="2EF76EB6" w14:textId="3DA565CD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9455,00</w:t>
            </w:r>
          </w:p>
        </w:tc>
        <w:tc>
          <w:tcPr>
            <w:tcW w:w="1276" w:type="dxa"/>
          </w:tcPr>
          <w:p w14:paraId="655EF8BB" w14:textId="0D3F4171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9455,00</w:t>
            </w:r>
          </w:p>
        </w:tc>
        <w:tc>
          <w:tcPr>
            <w:tcW w:w="1135" w:type="dxa"/>
          </w:tcPr>
          <w:p w14:paraId="07791C1E" w14:textId="4EBE48F8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283,00</w:t>
            </w:r>
          </w:p>
        </w:tc>
      </w:tr>
      <w:tr w:rsidR="00DA7616" w:rsidRPr="00AF18D9" w14:paraId="35B6FC01" w14:textId="77777777" w:rsidTr="00DA7616">
        <w:trPr>
          <w:trHeight w:val="983"/>
        </w:trPr>
        <w:tc>
          <w:tcPr>
            <w:tcW w:w="421" w:type="dxa"/>
          </w:tcPr>
          <w:p w14:paraId="74B57897" w14:textId="1B193FF1" w:rsidR="00DA7616" w:rsidRDefault="00871C9A" w:rsidP="00DA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A76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14:paraId="6CD2E418" w14:textId="2A49A4FC" w:rsidR="00DA7616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200101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644</w:t>
            </w:r>
            <w:r w:rsidRPr="00840C5F">
              <w:rPr>
                <w:rFonts w:ascii="Times New Roman" w:hAnsi="Times New Roman"/>
                <w:color w:val="000000"/>
              </w:rPr>
              <w:t>, расположенный по адресу: Саратовская обл</w:t>
            </w:r>
            <w:r>
              <w:rPr>
                <w:rFonts w:ascii="Times New Roman" w:hAnsi="Times New Roman"/>
                <w:color w:val="000000"/>
              </w:rPr>
              <w:t>асть</w:t>
            </w:r>
            <w:r w:rsidRPr="00840C5F">
              <w:rPr>
                <w:rFonts w:ascii="Times New Roman" w:hAnsi="Times New Roman"/>
                <w:color w:val="000000"/>
              </w:rPr>
              <w:t>, Пуга</w:t>
            </w:r>
            <w:r w:rsidR="00EE09F2">
              <w:rPr>
                <w:rFonts w:ascii="Times New Roman" w:hAnsi="Times New Roman"/>
                <w:color w:val="000000"/>
              </w:rPr>
              <w:t>-</w:t>
            </w:r>
            <w:r w:rsidRPr="00840C5F">
              <w:rPr>
                <w:rFonts w:ascii="Times New Roman" w:hAnsi="Times New Roman"/>
                <w:color w:val="000000"/>
              </w:rPr>
              <w:t>чев</w:t>
            </w:r>
            <w:r>
              <w:rPr>
                <w:rFonts w:ascii="Times New Roman" w:hAnsi="Times New Roman"/>
                <w:color w:val="000000"/>
              </w:rPr>
              <w:t>ский район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Рахмановское муниципальное образование, с.Новая Порубежка, в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170</w:t>
            </w:r>
            <w:r w:rsidRPr="00840C5F">
              <w:rPr>
                <w:rFonts w:ascii="Times New Roman" w:hAnsi="Times New Roman"/>
                <w:color w:val="000000"/>
              </w:rPr>
              <w:t xml:space="preserve">м </w:t>
            </w:r>
            <w:r>
              <w:rPr>
                <w:rFonts w:ascii="Times New Roman" w:hAnsi="Times New Roman"/>
                <w:color w:val="000000"/>
              </w:rPr>
              <w:t>на север от жилого дома  по ул.Советская д.51/1.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0E02F04" w14:textId="718568A6" w:rsidR="00DA7616" w:rsidRPr="00840C5F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63789786" w14:textId="16DF4CC4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обеспече-ние сельско-хозяйствен-ного производ-ства</w:t>
            </w:r>
          </w:p>
        </w:tc>
        <w:tc>
          <w:tcPr>
            <w:tcW w:w="1530" w:type="dxa"/>
          </w:tcPr>
          <w:p w14:paraId="2459DF40" w14:textId="4B6D7A38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26D65F7C" w14:textId="41F6944E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14:paraId="0919EB98" w14:textId="2BA445A2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21790,00</w:t>
            </w:r>
          </w:p>
        </w:tc>
        <w:tc>
          <w:tcPr>
            <w:tcW w:w="1276" w:type="dxa"/>
          </w:tcPr>
          <w:p w14:paraId="426FEE00" w14:textId="581034C3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21790,00</w:t>
            </w:r>
          </w:p>
        </w:tc>
        <w:tc>
          <w:tcPr>
            <w:tcW w:w="1135" w:type="dxa"/>
          </w:tcPr>
          <w:p w14:paraId="5B0A504A" w14:textId="00C4FFAD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653,00</w:t>
            </w:r>
          </w:p>
        </w:tc>
      </w:tr>
      <w:tr w:rsidR="00DA7616" w:rsidRPr="00AF18D9" w14:paraId="29F89FBA" w14:textId="77777777" w:rsidTr="00DA7616">
        <w:trPr>
          <w:trHeight w:val="983"/>
        </w:trPr>
        <w:tc>
          <w:tcPr>
            <w:tcW w:w="421" w:type="dxa"/>
          </w:tcPr>
          <w:p w14:paraId="440B561A" w14:textId="29753C11" w:rsidR="00DA7616" w:rsidRDefault="00871C9A" w:rsidP="00DA7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DA76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14:paraId="2091335E" w14:textId="77777777" w:rsidR="00DA7616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000000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4169</w:t>
            </w:r>
            <w:r w:rsidRPr="00840C5F">
              <w:rPr>
                <w:rFonts w:ascii="Times New Roman" w:hAnsi="Times New Roman"/>
                <w:color w:val="000000"/>
              </w:rPr>
              <w:t>, расположенный по адресу: Саратовская обл</w:t>
            </w:r>
            <w:r>
              <w:rPr>
                <w:rFonts w:ascii="Times New Roman" w:hAnsi="Times New Roman"/>
                <w:color w:val="000000"/>
              </w:rPr>
              <w:t>асть</w:t>
            </w:r>
            <w:r w:rsidRPr="00840C5F">
              <w:rPr>
                <w:rFonts w:ascii="Times New Roman" w:hAnsi="Times New Roman"/>
                <w:color w:val="000000"/>
              </w:rPr>
              <w:t>, Пугачев</w:t>
            </w:r>
            <w:r>
              <w:rPr>
                <w:rFonts w:ascii="Times New Roman" w:hAnsi="Times New Roman"/>
                <w:color w:val="000000"/>
              </w:rPr>
              <w:t>ский р-н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в 850 м на юг от п.Тургеневский.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1F303C5" w14:textId="7D6C545E" w:rsidR="00DA7616" w:rsidRPr="00840C5F" w:rsidRDefault="00DA7616" w:rsidP="00DA7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 xml:space="preserve">енениях) прав в </w:t>
            </w:r>
            <w:r w:rsidRPr="0000528B">
              <w:rPr>
                <w:rFonts w:ascii="Times New Roman" w:hAnsi="Times New Roman"/>
                <w:color w:val="000000"/>
              </w:rPr>
              <w:lastRenderedPageBreak/>
              <w:t>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62E44FF7" w14:textId="3FEDA0D5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рыбоводство</w:t>
            </w:r>
          </w:p>
        </w:tc>
        <w:tc>
          <w:tcPr>
            <w:tcW w:w="1530" w:type="dxa"/>
          </w:tcPr>
          <w:p w14:paraId="6BDCA7CC" w14:textId="514F6D49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сельско-хозяй-ственного назначения</w:t>
            </w:r>
          </w:p>
        </w:tc>
        <w:tc>
          <w:tcPr>
            <w:tcW w:w="1134" w:type="dxa"/>
          </w:tcPr>
          <w:p w14:paraId="0B1E31A0" w14:textId="20496705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45361</w:t>
            </w:r>
          </w:p>
        </w:tc>
        <w:tc>
          <w:tcPr>
            <w:tcW w:w="1276" w:type="dxa"/>
          </w:tcPr>
          <w:p w14:paraId="20628BFD" w14:textId="3B01DDD8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2540,22</w:t>
            </w:r>
          </w:p>
        </w:tc>
        <w:tc>
          <w:tcPr>
            <w:tcW w:w="1276" w:type="dxa"/>
          </w:tcPr>
          <w:p w14:paraId="7FA1199C" w14:textId="51A875B1" w:rsidR="00DA7616" w:rsidRDefault="00DA7616" w:rsidP="00DA761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2540,22</w:t>
            </w:r>
          </w:p>
        </w:tc>
        <w:tc>
          <w:tcPr>
            <w:tcW w:w="1135" w:type="dxa"/>
          </w:tcPr>
          <w:p w14:paraId="6260786C" w14:textId="46B7F96B" w:rsidR="00DA7616" w:rsidRDefault="00DA7616" w:rsidP="00DA7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76,00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74F6DD9C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18390A">
        <w:rPr>
          <w:b/>
          <w:color w:val="000000"/>
          <w:szCs w:val="24"/>
        </w:rPr>
        <w:t>1</w:t>
      </w:r>
      <w:r w:rsidR="00381B58">
        <w:rPr>
          <w:b/>
          <w:color w:val="000000"/>
          <w:szCs w:val="24"/>
        </w:rPr>
        <w:t>1</w:t>
      </w:r>
      <w:r w:rsidR="007C2D3D">
        <w:rPr>
          <w:b/>
          <w:color w:val="000000"/>
          <w:szCs w:val="24"/>
        </w:rPr>
        <w:t xml:space="preserve"> </w:t>
      </w:r>
      <w:r w:rsidR="00554F99">
        <w:rPr>
          <w:b/>
          <w:color w:val="000000"/>
          <w:szCs w:val="24"/>
        </w:rPr>
        <w:t>марта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</w:t>
      </w:r>
      <w:r w:rsidR="00554F99">
        <w:rPr>
          <w:b/>
          <w:color w:val="000000"/>
          <w:szCs w:val="24"/>
        </w:rPr>
        <w:t>4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(мск</w:t>
      </w:r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8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="00D941AA">
        <w:rPr>
          <w:color w:val="000000"/>
          <w:szCs w:val="24"/>
        </w:rPr>
        <w:t xml:space="preserve"> Саратовской области, адрес местонахождения: Саратовская область, г.Пугачев, ул.Пушкинская, д.280. Адрес электронной почты: </w:t>
      </w:r>
      <w:hyperlink r:id="rId9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F122B8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r w:rsidR="0064631E" w:rsidRPr="00080B51">
          <w:rPr>
            <w:rStyle w:val="a9"/>
            <w:szCs w:val="24"/>
            <w:lang w:val="en-US"/>
          </w:rPr>
          <w:t>ru</w:t>
        </w:r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3FD3F696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>распоряжени</w:t>
      </w:r>
      <w:r w:rsidR="00554F99">
        <w:rPr>
          <w:color w:val="000000"/>
          <w:szCs w:val="24"/>
        </w:rPr>
        <w:t>ями</w:t>
      </w:r>
      <w:r w:rsidRPr="009913AF">
        <w:rPr>
          <w:color w:val="000000"/>
          <w:szCs w:val="24"/>
        </w:rPr>
        <w:t xml:space="preserve"> администрации Пугачевского муниципального района Саратовской области </w:t>
      </w:r>
      <w:r w:rsidR="00834E7F" w:rsidRPr="00C90B13">
        <w:rPr>
          <w:color w:val="000000"/>
          <w:szCs w:val="24"/>
        </w:rPr>
        <w:t>от</w:t>
      </w:r>
      <w:r w:rsidR="000C3E69" w:rsidRPr="00C90B13">
        <w:rPr>
          <w:color w:val="000000"/>
          <w:szCs w:val="24"/>
        </w:rPr>
        <w:t xml:space="preserve"> </w:t>
      </w:r>
      <w:r w:rsidR="00E27E4E">
        <w:rPr>
          <w:color w:val="000000"/>
          <w:szCs w:val="24"/>
        </w:rPr>
        <w:t>1</w:t>
      </w:r>
      <w:r w:rsidR="00C90B13" w:rsidRPr="00F407B1">
        <w:rPr>
          <w:color w:val="000000"/>
          <w:szCs w:val="24"/>
        </w:rPr>
        <w:t xml:space="preserve"> </w:t>
      </w:r>
      <w:r w:rsidR="00E27E4E">
        <w:rPr>
          <w:color w:val="000000"/>
          <w:szCs w:val="24"/>
        </w:rPr>
        <w:t>но</w:t>
      </w:r>
      <w:r w:rsidR="00F407B1">
        <w:rPr>
          <w:color w:val="000000"/>
          <w:szCs w:val="24"/>
        </w:rPr>
        <w:t>ября</w:t>
      </w:r>
      <w:r w:rsidR="0011554E" w:rsidRPr="00F407B1">
        <w:rPr>
          <w:color w:val="000000"/>
          <w:szCs w:val="24"/>
        </w:rPr>
        <w:t xml:space="preserve"> 2023</w:t>
      </w:r>
      <w:r w:rsidR="00376ADE" w:rsidRPr="00F407B1">
        <w:rPr>
          <w:color w:val="000000"/>
          <w:szCs w:val="24"/>
        </w:rPr>
        <w:t xml:space="preserve"> года</w:t>
      </w:r>
      <w:r w:rsidRPr="00F407B1">
        <w:rPr>
          <w:color w:val="000000"/>
          <w:szCs w:val="24"/>
        </w:rPr>
        <w:t xml:space="preserve"> № </w:t>
      </w:r>
      <w:r w:rsidR="00E27E4E">
        <w:rPr>
          <w:color w:val="000000"/>
          <w:szCs w:val="24"/>
        </w:rPr>
        <w:t>403</w:t>
      </w:r>
      <w:r w:rsidRPr="00F407B1">
        <w:rPr>
          <w:color w:val="000000"/>
          <w:szCs w:val="24"/>
        </w:rPr>
        <w:t>-</w:t>
      </w:r>
      <w:r w:rsidR="008B3144" w:rsidRPr="00F407B1">
        <w:rPr>
          <w:color w:val="000000"/>
          <w:szCs w:val="24"/>
        </w:rPr>
        <w:t>р «О проведении</w:t>
      </w:r>
      <w:r w:rsidRPr="00F407B1">
        <w:rPr>
          <w:color w:val="000000"/>
          <w:szCs w:val="24"/>
        </w:rPr>
        <w:t xml:space="preserve"> аукцио</w:t>
      </w:r>
      <w:r w:rsidR="00834E7F" w:rsidRPr="00F407B1">
        <w:rPr>
          <w:color w:val="000000"/>
          <w:szCs w:val="24"/>
        </w:rPr>
        <w:t xml:space="preserve">на </w:t>
      </w:r>
      <w:r w:rsidR="008B3144" w:rsidRPr="00F407B1">
        <w:rPr>
          <w:color w:val="000000"/>
          <w:szCs w:val="24"/>
        </w:rPr>
        <w:t xml:space="preserve"> в электронной форме </w:t>
      </w:r>
      <w:r w:rsidR="00834E7F" w:rsidRPr="00F407B1">
        <w:rPr>
          <w:color w:val="000000"/>
          <w:szCs w:val="24"/>
        </w:rPr>
        <w:t>на право заключения договор</w:t>
      </w:r>
      <w:r w:rsidR="00E27E4E">
        <w:rPr>
          <w:color w:val="000000"/>
          <w:szCs w:val="24"/>
        </w:rPr>
        <w:t>ов</w:t>
      </w:r>
      <w:r w:rsidR="00F37C5C" w:rsidRPr="00F407B1">
        <w:rPr>
          <w:color w:val="000000"/>
          <w:szCs w:val="24"/>
        </w:rPr>
        <w:t xml:space="preserve"> </w:t>
      </w:r>
      <w:r w:rsidR="008B3144" w:rsidRPr="00F407B1">
        <w:rPr>
          <w:color w:val="000000"/>
          <w:szCs w:val="24"/>
        </w:rPr>
        <w:t>аренды земельн</w:t>
      </w:r>
      <w:r w:rsidR="00E27E4E">
        <w:rPr>
          <w:color w:val="000000"/>
          <w:szCs w:val="24"/>
        </w:rPr>
        <w:t>ых</w:t>
      </w:r>
      <w:r w:rsidR="008B3144" w:rsidRPr="00F407B1">
        <w:rPr>
          <w:color w:val="000000"/>
          <w:szCs w:val="24"/>
        </w:rPr>
        <w:t xml:space="preserve"> участк</w:t>
      </w:r>
      <w:r w:rsidR="00E27E4E">
        <w:rPr>
          <w:color w:val="000000"/>
          <w:szCs w:val="24"/>
        </w:rPr>
        <w:t>ов</w:t>
      </w:r>
      <w:r w:rsidRPr="00B614DA">
        <w:rPr>
          <w:szCs w:val="24"/>
        </w:rPr>
        <w:t>»</w:t>
      </w:r>
      <w:r w:rsidR="00554F99" w:rsidRPr="00B614DA">
        <w:rPr>
          <w:szCs w:val="24"/>
        </w:rPr>
        <w:t xml:space="preserve"> и от 29 января 2024</w:t>
      </w:r>
      <w:r w:rsidR="00554F99">
        <w:rPr>
          <w:szCs w:val="24"/>
        </w:rPr>
        <w:t xml:space="preserve"> года № 33-р «Об исполнении предписания УФАС по Саратовской области»</w:t>
      </w:r>
      <w:r w:rsidRPr="00F407B1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4209BFB5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10" w:history="1">
        <w:r w:rsidR="00EC0A37" w:rsidRPr="008E2A7E">
          <w:rPr>
            <w:rStyle w:val="a9"/>
            <w:szCs w:val="24"/>
            <w:lang w:val="en-US"/>
          </w:rPr>
          <w:t>www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rts</w:t>
        </w:r>
        <w:r w:rsidR="00EC0A37" w:rsidRPr="008E2A7E">
          <w:rPr>
            <w:rStyle w:val="a9"/>
            <w:szCs w:val="24"/>
          </w:rPr>
          <w:t>-</w:t>
        </w:r>
        <w:r w:rsidR="00EC0A37" w:rsidRPr="008E2A7E">
          <w:rPr>
            <w:rStyle w:val="a9"/>
            <w:szCs w:val="24"/>
            <w:lang w:val="en-US"/>
          </w:rPr>
          <w:t>tender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11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0639E944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2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 xml:space="preserve">с </w:t>
      </w:r>
      <w:r w:rsidR="00A018C7">
        <w:rPr>
          <w:b/>
          <w:color w:val="000000"/>
          <w:szCs w:val="24"/>
        </w:rPr>
        <w:t>14 ноября</w:t>
      </w:r>
      <w:r w:rsidR="007C2D3D" w:rsidRPr="00E476D9">
        <w:rPr>
          <w:b/>
          <w:color w:val="000000"/>
          <w:szCs w:val="24"/>
        </w:rPr>
        <w:t xml:space="preserve"> 202</w:t>
      </w:r>
      <w:r w:rsidR="00A018C7">
        <w:rPr>
          <w:b/>
          <w:color w:val="000000"/>
          <w:szCs w:val="24"/>
        </w:rPr>
        <w:t>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554F99">
        <w:rPr>
          <w:b/>
          <w:color w:val="000000"/>
          <w:szCs w:val="24"/>
        </w:rPr>
        <w:t>06</w:t>
      </w:r>
      <w:r w:rsidR="00A82444">
        <w:rPr>
          <w:b/>
          <w:color w:val="000000"/>
          <w:szCs w:val="24"/>
        </w:rPr>
        <w:t xml:space="preserve"> </w:t>
      </w:r>
      <w:r w:rsidR="00554F99">
        <w:rPr>
          <w:b/>
          <w:color w:val="000000"/>
          <w:szCs w:val="24"/>
        </w:rPr>
        <w:t>марта</w:t>
      </w:r>
      <w:r w:rsidR="00AF111A" w:rsidRPr="00E476D9">
        <w:rPr>
          <w:b/>
          <w:color w:val="000000"/>
          <w:szCs w:val="24"/>
        </w:rPr>
        <w:t xml:space="preserve"> 202</w:t>
      </w:r>
      <w:r w:rsidR="00554F99">
        <w:rPr>
          <w:b/>
          <w:color w:val="000000"/>
          <w:szCs w:val="24"/>
        </w:rPr>
        <w:t>4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(мск</w:t>
      </w:r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211907D" w:rsidR="008A1D7A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</w:t>
      </w:r>
      <w:r w:rsidR="000C33ED">
        <w:rPr>
          <w:b/>
          <w:color w:val="000000"/>
          <w:szCs w:val="24"/>
        </w:rPr>
        <w:t>ого</w:t>
      </w:r>
      <w:r w:rsidR="00F37C5C">
        <w:rPr>
          <w:b/>
          <w:color w:val="000000"/>
          <w:szCs w:val="24"/>
        </w:rPr>
        <w:t xml:space="preserve"> участк</w:t>
      </w:r>
      <w:r w:rsidR="000C33ED">
        <w:rPr>
          <w:b/>
          <w:color w:val="000000"/>
          <w:szCs w:val="24"/>
        </w:rPr>
        <w:t>а</w:t>
      </w:r>
      <w:r w:rsidR="008A1D7A">
        <w:rPr>
          <w:b/>
          <w:color w:val="000000"/>
          <w:szCs w:val="24"/>
        </w:rPr>
        <w:t xml:space="preserve">: </w:t>
      </w:r>
    </w:p>
    <w:p w14:paraId="564A59DF" w14:textId="7EC8FC91" w:rsidR="008A1D7A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E27E4E">
        <w:rPr>
          <w:b/>
          <w:color w:val="000000"/>
          <w:szCs w:val="24"/>
        </w:rPr>
        <w:t>46</w:t>
      </w:r>
      <w:r>
        <w:rPr>
          <w:b/>
          <w:color w:val="000000"/>
          <w:szCs w:val="24"/>
        </w:rPr>
        <w:t>:</w:t>
      </w:r>
      <w:r w:rsidR="00E27E4E">
        <w:rPr>
          <w:b/>
          <w:color w:val="000000"/>
          <w:szCs w:val="24"/>
        </w:rPr>
        <w:t>010517</w:t>
      </w:r>
      <w:r>
        <w:rPr>
          <w:b/>
          <w:color w:val="000000"/>
          <w:szCs w:val="24"/>
        </w:rPr>
        <w:t>:</w:t>
      </w:r>
      <w:r w:rsidR="00E27E4E">
        <w:rPr>
          <w:b/>
          <w:color w:val="000000"/>
          <w:szCs w:val="24"/>
        </w:rPr>
        <w:t>384</w:t>
      </w:r>
      <w:r>
        <w:rPr>
          <w:b/>
          <w:color w:val="000000"/>
          <w:szCs w:val="24"/>
        </w:rPr>
        <w:t xml:space="preserve"> – </w:t>
      </w:r>
      <w:r w:rsidR="000C33ED">
        <w:rPr>
          <w:b/>
          <w:color w:val="000000"/>
          <w:szCs w:val="24"/>
        </w:rPr>
        <w:t>20 лет</w:t>
      </w:r>
      <w:r w:rsidR="00E27E4E">
        <w:rPr>
          <w:b/>
          <w:color w:val="000000"/>
          <w:szCs w:val="24"/>
        </w:rPr>
        <w:t xml:space="preserve"> </w:t>
      </w:r>
    </w:p>
    <w:p w14:paraId="6F4C78A2" w14:textId="08CE0870" w:rsidR="00E27E4E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64:46:010517:385 – 20 лет </w:t>
      </w:r>
    </w:p>
    <w:p w14:paraId="7F000D23" w14:textId="2164C033" w:rsidR="00E27E4E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64:27:200101:644 – </w:t>
      </w:r>
      <w:r w:rsidR="00316CA8">
        <w:rPr>
          <w:b/>
          <w:color w:val="000000"/>
          <w:szCs w:val="24"/>
        </w:rPr>
        <w:t>8 лет 8 месяцев (</w:t>
      </w:r>
      <w:r w:rsidR="00361613">
        <w:rPr>
          <w:b/>
          <w:color w:val="000000"/>
          <w:szCs w:val="24"/>
        </w:rPr>
        <w:t>104 месяца</w:t>
      </w:r>
      <w:r w:rsidR="00316CA8">
        <w:rPr>
          <w:b/>
          <w:color w:val="000000"/>
          <w:szCs w:val="24"/>
        </w:rPr>
        <w:t>)</w:t>
      </w:r>
    </w:p>
    <w:p w14:paraId="113C788D" w14:textId="5C00D85C" w:rsidR="00E27E4E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64:27:000000:4169 – </w:t>
      </w:r>
      <w:r w:rsidR="00316CA8">
        <w:rPr>
          <w:b/>
          <w:color w:val="000000"/>
          <w:szCs w:val="24"/>
        </w:rPr>
        <w:t>10 лет 8 месяцев (</w:t>
      </w:r>
      <w:r w:rsidR="00361613">
        <w:rPr>
          <w:b/>
          <w:color w:val="000000"/>
          <w:szCs w:val="24"/>
        </w:rPr>
        <w:t>128 месяцев</w:t>
      </w:r>
      <w:r w:rsidR="00316CA8">
        <w:rPr>
          <w:b/>
          <w:color w:val="000000"/>
          <w:szCs w:val="24"/>
        </w:rPr>
        <w:t>)</w:t>
      </w:r>
    </w:p>
    <w:p w14:paraId="7F8E4407" w14:textId="77777777" w:rsidR="00E27E4E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1458CB8" w14:textId="77777777" w:rsidR="007C2D3D" w:rsidRPr="00E476D9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3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r w:rsidR="009344B7" w:rsidRPr="00A0265C">
        <w:rPr>
          <w:color w:val="000000"/>
          <w:lang w:val="en-US"/>
        </w:rPr>
        <w:t>pugachev</w:t>
      </w:r>
      <w:r w:rsidR="009344B7" w:rsidRPr="00A0265C">
        <w:rPr>
          <w:color w:val="000000"/>
        </w:rPr>
        <w:t>-</w:t>
      </w:r>
      <w:r w:rsidR="009344B7" w:rsidRPr="00A0265C">
        <w:rPr>
          <w:color w:val="000000"/>
          <w:lang w:val="en-US"/>
        </w:rPr>
        <w:t>adm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gosuslugi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ru</w:t>
      </w:r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.1.</w:t>
      </w:r>
      <w:r w:rsidR="00A93751" w:rsidRPr="00082BF9">
        <w:rPr>
          <w:b/>
          <w:bCs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.2.</w:t>
      </w:r>
      <w:r w:rsidR="00A93751">
        <w:t>Для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4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5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56659C9A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 xml:space="preserve">с </w:t>
      </w:r>
      <w:r w:rsidR="00A018C7">
        <w:rPr>
          <w:b/>
          <w:color w:val="000000"/>
          <w:szCs w:val="24"/>
        </w:rPr>
        <w:t>14 ноября</w:t>
      </w:r>
      <w:r w:rsidR="00F37C5C" w:rsidRPr="00E476D9">
        <w:rPr>
          <w:b/>
          <w:color w:val="000000"/>
          <w:szCs w:val="24"/>
        </w:rPr>
        <w:t xml:space="preserve"> 202</w:t>
      </w:r>
      <w:r w:rsidR="00A018C7">
        <w:rPr>
          <w:b/>
          <w:color w:val="000000"/>
          <w:szCs w:val="24"/>
        </w:rPr>
        <w:t>3</w:t>
      </w:r>
      <w:bookmarkStart w:id="0" w:name="_GoBack"/>
      <w:bookmarkEnd w:id="0"/>
      <w:r w:rsidR="00F37C5C" w:rsidRPr="00E476D9">
        <w:rPr>
          <w:b/>
          <w:color w:val="000000"/>
          <w:szCs w:val="24"/>
        </w:rPr>
        <w:t xml:space="preserve"> года с 07.00  по </w:t>
      </w:r>
      <w:r w:rsidR="00C06ABA">
        <w:rPr>
          <w:b/>
          <w:color w:val="000000"/>
          <w:szCs w:val="24"/>
        </w:rPr>
        <w:t>06</w:t>
      </w:r>
      <w:r w:rsidR="00A82444">
        <w:rPr>
          <w:b/>
          <w:color w:val="000000"/>
          <w:szCs w:val="24"/>
        </w:rPr>
        <w:t xml:space="preserve"> </w:t>
      </w:r>
      <w:r w:rsidR="00C06ABA">
        <w:rPr>
          <w:b/>
          <w:color w:val="000000"/>
          <w:szCs w:val="24"/>
        </w:rPr>
        <w:t>марта</w:t>
      </w:r>
      <w:r w:rsidR="00F37C5C" w:rsidRPr="00E476D9">
        <w:rPr>
          <w:b/>
          <w:color w:val="000000"/>
          <w:szCs w:val="24"/>
        </w:rPr>
        <w:t xml:space="preserve"> 202</w:t>
      </w:r>
      <w:r w:rsidR="00C06ABA">
        <w:rPr>
          <w:b/>
          <w:color w:val="000000"/>
          <w:szCs w:val="24"/>
        </w:rPr>
        <w:t>4</w:t>
      </w:r>
      <w:r w:rsidR="00F37C5C" w:rsidRPr="00E476D9">
        <w:rPr>
          <w:b/>
          <w:color w:val="000000"/>
          <w:szCs w:val="24"/>
        </w:rPr>
        <w:t xml:space="preserve"> года до 16.00</w:t>
      </w:r>
      <w:r w:rsidR="00F37C5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(мск):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 xml:space="preserve">Банковские реквизиты: Филиал «Корпоративный» ПАО «Совкомбанк»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.3.</w:t>
      </w:r>
      <w:r w:rsidR="00A93751"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.4.</w:t>
      </w:r>
      <w:r w:rsidR="00A93751"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6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lastRenderedPageBreak/>
        <w:t>2</w:t>
      </w:r>
      <w:r w:rsidR="009B5A26">
        <w:t>.6.</w:t>
      </w:r>
      <w:r w:rsidR="00A93751">
        <w:t xml:space="preserve">Задаток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аренды </w:t>
      </w:r>
      <w:r w:rsidR="00A93751">
        <w:t xml:space="preserve"> земельного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3.1.</w:t>
      </w:r>
      <w:r w:rsidR="00A93751"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3.2.</w:t>
      </w:r>
      <w:r w:rsidR="00A93751">
        <w:t xml:space="preserve">Заявитель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.3.</w:t>
      </w:r>
      <w:r w:rsidR="00A93751">
        <w:t xml:space="preserve">Заявка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3.3.2.П</w:t>
      </w:r>
      <w:r w:rsidR="007D1CFC">
        <w:t>одписание</w:t>
      </w:r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3.4.</w:t>
      </w:r>
      <w:r w:rsidR="00A93751"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3.7.</w:t>
      </w:r>
      <w:r w:rsidR="00A93751">
        <w:t>Заявитель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3.8.</w:t>
      </w:r>
      <w:r w:rsidR="00A93751"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3.9.</w:t>
      </w:r>
      <w:r w:rsidR="00A93751"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lastRenderedPageBreak/>
        <w:t>3.10.</w:t>
      </w:r>
      <w:r w:rsidR="00A93751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4.1.</w:t>
      </w:r>
      <w:r w:rsidR="00A93751"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5.1.</w:t>
      </w:r>
      <w:r w:rsidR="00A93751">
        <w:t xml:space="preserve">Рассмотрение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5.2.</w:t>
      </w:r>
      <w:r w:rsidR="00A93751">
        <w:t xml:space="preserve">Заявитель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5.3.</w:t>
      </w:r>
      <w:r w:rsidR="00A93751"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2DFF0D8E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</w:t>
      </w:r>
      <w:r w:rsidR="008A1D7A">
        <w:t xml:space="preserve">аукциона, а так же </w:t>
      </w:r>
      <w: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</w:t>
      </w:r>
      <w:r w:rsidR="00C06ABA">
        <w:rPr>
          <w:b/>
          <w:bCs/>
        </w:rPr>
        <w:t>11</w:t>
      </w:r>
      <w:r w:rsidR="00A82444">
        <w:rPr>
          <w:b/>
          <w:bCs/>
        </w:rPr>
        <w:t xml:space="preserve"> </w:t>
      </w:r>
      <w:r w:rsidR="00C06ABA">
        <w:rPr>
          <w:b/>
          <w:bCs/>
        </w:rPr>
        <w:t>марта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</w:t>
      </w:r>
      <w:r w:rsidR="00C06ABA">
        <w:rPr>
          <w:b/>
          <w:color w:val="000000"/>
          <w:szCs w:val="24"/>
        </w:rPr>
        <w:t>4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</w:t>
      </w:r>
      <w:r w:rsidR="000E07C7">
        <w:rPr>
          <w:b/>
          <w:color w:val="000000"/>
          <w:szCs w:val="24"/>
        </w:rPr>
        <w:t>до</w:t>
      </w:r>
      <w:r w:rsidR="00C245CE" w:rsidRPr="00287830">
        <w:rPr>
          <w:b/>
          <w:color w:val="000000"/>
          <w:szCs w:val="24"/>
        </w:rPr>
        <w:t xml:space="preserve">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(мск</w:t>
      </w:r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5.5.</w:t>
      </w:r>
      <w:r w:rsidR="00A93751" w:rsidRPr="006A0D1F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79E53286" w14:textId="77777777" w:rsidR="00E7642A" w:rsidRDefault="00E7642A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5B4C1902" w14:textId="26C8A16A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6.1.</w:t>
      </w:r>
      <w:r w:rsidR="00A93751"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 xml:space="preserve">. Оператор электронной площадки обеспечивает Участникам </w:t>
      </w:r>
      <w:r w:rsidR="00A93751">
        <w:lastRenderedPageBreak/>
        <w:t>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7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68D048C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6.4.</w:t>
      </w:r>
      <w:r w:rsidR="00A93751">
        <w:t xml:space="preserve">Аукцион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15534F78" w:rsidR="00F16634" w:rsidRDefault="00414C46" w:rsidP="009F127E">
      <w:pPr>
        <w:pStyle w:val="a3"/>
        <w:tabs>
          <w:tab w:val="left" w:leader="dot" w:pos="-3060"/>
        </w:tabs>
      </w:pPr>
      <w:r>
        <w:t>6.5.</w:t>
      </w:r>
      <w:r w:rsidR="00A93751">
        <w:t xml:space="preserve">Если в течение </w:t>
      </w:r>
      <w:r w:rsidR="005E2FDF">
        <w:t>1</w:t>
      </w:r>
      <w:r w:rsidR="00A93751"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</w:t>
      </w:r>
      <w:r w:rsidR="005E2FDF">
        <w:t>предложения</w:t>
      </w:r>
      <w:r w:rsidR="00A93751">
        <w:t xml:space="preserve">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>При поступлении предложения  участника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7</w:t>
      </w:r>
      <w:r>
        <w:t>.</w:t>
      </w:r>
      <w:r w:rsidR="00A93751">
        <w:t>Победителем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8</w:t>
      </w:r>
      <w:r>
        <w:t>.</w:t>
      </w:r>
      <w:r w:rsidR="00A93751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6.10.</w:t>
      </w:r>
      <w:r w:rsidR="00A93751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Default="00414C46" w:rsidP="00924625">
      <w:pPr>
        <w:pStyle w:val="a3"/>
        <w:tabs>
          <w:tab w:val="left" w:leader="dot" w:pos="-3060"/>
        </w:tabs>
      </w:pPr>
      <w:r>
        <w:t>6.11.</w:t>
      </w:r>
      <w:r w:rsidR="00FF1499"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6.12.</w:t>
      </w:r>
      <w:r w:rsidR="00A93751">
        <w:t xml:space="preserve">Организатор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r w:rsidR="00EA50D0" w:rsidRPr="00A0265C">
        <w:rPr>
          <w:color w:val="000000"/>
          <w:lang w:val="en-US"/>
        </w:rPr>
        <w:t>pugachev</w:t>
      </w:r>
      <w:r w:rsidR="00EA50D0" w:rsidRPr="00A0265C">
        <w:rPr>
          <w:color w:val="000000"/>
        </w:rPr>
        <w:t>-</w:t>
      </w:r>
      <w:r w:rsidR="00EA50D0" w:rsidRPr="00A0265C">
        <w:rPr>
          <w:color w:val="000000"/>
          <w:lang w:val="en-US"/>
        </w:rPr>
        <w:t>adm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gosuslugi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ru</w:t>
      </w:r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1984A4C8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30694E6D" w:rsidR="00F16634" w:rsidRDefault="00171FF1" w:rsidP="000C33ED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54B41060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</w:t>
      </w:r>
      <w:r w:rsidR="00A518C7">
        <w:rPr>
          <w:color w:val="000000"/>
          <w:szCs w:val="24"/>
        </w:rPr>
        <w:lastRenderedPageBreak/>
        <w:t xml:space="preserve">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8" w:history="1">
        <w:r w:rsidR="0008289F" w:rsidRPr="00D25E30">
          <w:rPr>
            <w:rStyle w:val="a9"/>
            <w:szCs w:val="24"/>
            <w:lang w:val="en-US"/>
          </w:rPr>
          <w:t>www</w:t>
        </w:r>
        <w:r w:rsidR="0008289F" w:rsidRPr="00D25E30">
          <w:rPr>
            <w:rStyle w:val="a9"/>
            <w:szCs w:val="24"/>
          </w:rPr>
          <w:t>.</w:t>
        </w:r>
        <w:r w:rsidR="0008289F" w:rsidRPr="00D25E30">
          <w:rPr>
            <w:rStyle w:val="a9"/>
            <w:szCs w:val="24"/>
            <w:lang w:val="en-US"/>
          </w:rPr>
          <w:t>rts</w:t>
        </w:r>
        <w:r w:rsidR="0008289F" w:rsidRPr="00D25E30">
          <w:rPr>
            <w:rStyle w:val="a9"/>
            <w:szCs w:val="24"/>
          </w:rPr>
          <w:t>-</w:t>
        </w:r>
        <w:r w:rsidR="0008289F" w:rsidRPr="00D25E30">
          <w:rPr>
            <w:rStyle w:val="a9"/>
            <w:szCs w:val="24"/>
            <w:lang w:val="en-US"/>
          </w:rPr>
          <w:t>tender</w:t>
        </w:r>
        <w:r w:rsidR="0008289F" w:rsidRPr="00D25E30">
          <w:rPr>
            <w:rStyle w:val="a9"/>
            <w:szCs w:val="24"/>
          </w:rPr>
          <w:t>.</w:t>
        </w:r>
        <w:r w:rsidR="0008289F" w:rsidRPr="00D25E30">
          <w:rPr>
            <w:rStyle w:val="a9"/>
            <w:szCs w:val="24"/>
            <w:lang w:val="en-US"/>
          </w:rPr>
          <w:t>ru</w:t>
        </w:r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173AA655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не </w:t>
      </w:r>
      <w:r w:rsidR="00C76C0D">
        <w:t xml:space="preserve"> ранее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5</w:t>
      </w:r>
      <w:r>
        <w:t>.</w:t>
      </w:r>
      <w:r w:rsidR="00A93751">
        <w:t xml:space="preserve">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6</w:t>
      </w:r>
      <w:r>
        <w:t>.</w:t>
      </w:r>
      <w:r w:rsidR="00A93751">
        <w:t xml:space="preserve">Если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08289F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</w:t>
      </w:r>
      <w:r w:rsidR="00A82444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287830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9" w:history="1"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.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62073" w:rsidRPr="0008289F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08289F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3BD080BC" w:rsidR="00E62073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654332DE" w:rsidR="00C80603" w:rsidRPr="00A518C7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lastRenderedPageBreak/>
        <w:t>Р</w:t>
      </w:r>
      <w:r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азмер вознаграждения за 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у</w:t>
      </w:r>
      <w:r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слуги 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о</w:t>
      </w:r>
      <w:r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ператора ЭП определяется в соответствии с 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т</w:t>
      </w:r>
      <w:r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7C253C0E" w14:textId="77777777" w:rsidR="00C80603" w:rsidRDefault="00E62073" w:rsidP="00C80603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3AC47821" w14:textId="23E3FB1D" w:rsidR="0032586B" w:rsidRPr="00C80603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</w:rPr>
      </w:pPr>
      <w:r w:rsidRPr="00C80603">
        <w:rPr>
          <w:rStyle w:val="a6"/>
          <w:rFonts w:ascii="Times New Roman" w:hAnsi="Times New Roman"/>
          <w:b/>
          <w:bCs/>
          <w:i w:val="0"/>
          <w:color w:val="000000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1E416840" w14:textId="677B0F7E" w:rsidR="0032586B" w:rsidRPr="002E6883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>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 xml:space="preserve">АО «Облкоммунэнерго»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 xml:space="preserve">, </w:t>
      </w:r>
      <w:r>
        <w:rPr>
          <w:color w:val="000000"/>
        </w:rPr>
        <w:t>с кадастровым номером 64:46:010517:384,</w:t>
      </w:r>
      <w:r w:rsidRPr="002E6883">
        <w:rPr>
          <w:color w:val="000000"/>
        </w:rPr>
        <w:t xml:space="preserve"> расположенн</w:t>
      </w:r>
      <w:r>
        <w:rPr>
          <w:color w:val="000000"/>
        </w:rPr>
        <w:t>ого</w:t>
      </w:r>
      <w:r w:rsidRPr="002E6883">
        <w:rPr>
          <w:color w:val="000000"/>
        </w:rPr>
        <w:t xml:space="preserve"> по адресу</w:t>
      </w:r>
      <w:r>
        <w:rPr>
          <w:rStyle w:val="a6"/>
          <w:i w:val="0"/>
          <w:color w:val="000000"/>
        </w:rPr>
        <w:t xml:space="preserve">: </w:t>
      </w:r>
      <w:r w:rsidRPr="00772DC9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город Пугачев,  ул.Топорковская, в 42м на северо-восток от жилого дома № 200. </w:t>
      </w:r>
    </w:p>
    <w:p w14:paraId="4E49260F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>Максимальная мощность присоединения энергопринимающих устройств Заявителя составляет</w:t>
      </w:r>
      <w:r>
        <w:rPr>
          <w:color w:val="000000"/>
        </w:rPr>
        <w:t xml:space="preserve">           15</w:t>
      </w:r>
      <w:r w:rsidRPr="002E6883">
        <w:rPr>
          <w:color w:val="000000"/>
        </w:rPr>
        <w:t>,0 кВт.</w:t>
      </w:r>
    </w:p>
    <w:p w14:paraId="6745D9E0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7DC44AB3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6E72BD8B" w14:textId="56449098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Точка присоединения:  опора №2-13/22, ВЛ-0,4кВ., КТП-13.</w:t>
      </w:r>
      <w:r w:rsidRPr="0070440E">
        <w:rPr>
          <w:color w:val="000000"/>
        </w:rPr>
        <w:t xml:space="preserve"> </w:t>
      </w:r>
    </w:p>
    <w:p w14:paraId="42DE7BE6" w14:textId="60D9FEAC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>
        <w:rPr>
          <w:color w:val="000000"/>
        </w:rPr>
        <w:t>КТП-13, ВЛ-6кВ Фидер-616, П</w:t>
      </w:r>
      <w:r w:rsidRPr="0070440E">
        <w:rPr>
          <w:color w:val="000000"/>
        </w:rPr>
        <w:t>С «</w:t>
      </w:r>
      <w:r>
        <w:rPr>
          <w:color w:val="000000"/>
        </w:rPr>
        <w:t>Пугачевская» 110/35/6</w:t>
      </w:r>
      <w:r w:rsidRPr="0070440E">
        <w:rPr>
          <w:color w:val="000000"/>
        </w:rPr>
        <w:t xml:space="preserve">кВ. </w:t>
      </w:r>
    </w:p>
    <w:p w14:paraId="6C4410E0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- </w:t>
      </w:r>
      <w:r w:rsidRPr="0070440E">
        <w:rPr>
          <w:color w:val="000000"/>
        </w:rPr>
        <w:t xml:space="preserve"> отсутствует. </w:t>
      </w:r>
    </w:p>
    <w:p w14:paraId="0A4857EA" w14:textId="121E126F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>инения до объекта – примерно 25</w:t>
      </w:r>
      <w:r w:rsidRPr="0070440E">
        <w:rPr>
          <w:color w:val="000000"/>
        </w:rPr>
        <w:t>м.</w:t>
      </w:r>
    </w:p>
    <w:p w14:paraId="14616D46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78A9D1EB" w14:textId="77777777" w:rsidR="0032586B" w:rsidRPr="003A058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вышеуказанному адресу, </w:t>
      </w:r>
      <w:r w:rsidRPr="003A058E">
        <w:rPr>
          <w:color w:val="000000"/>
        </w:rPr>
        <w:t xml:space="preserve"> необходимо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 xml:space="preserve">АО «Облкоммунэнерго»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>расположенного по адресу: Саратовская область, г.Пугачев, ул.Интернациональная,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25E72D1E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«Облкоммунэнерго»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30BA9E68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r>
        <w:rPr>
          <w:rStyle w:val="a6"/>
          <w:i w:val="0"/>
          <w:color w:val="000000"/>
        </w:rPr>
        <w:t xml:space="preserve">Облводоресурс»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>(адрес: Саратовская область, г.Пугачев, 1 микрорайон, д.28/1, тел. 8 (845 74) 2-71-41.</w:t>
      </w:r>
    </w:p>
    <w:p w14:paraId="025BD2B4" w14:textId="2785292E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водоснабжения в проектируемый водопроводный колодец диаметром 1000мм, по ул.</w:t>
      </w:r>
      <w:r w:rsidR="001528EE">
        <w:rPr>
          <w:color w:val="000000"/>
        </w:rPr>
        <w:t>Топорковск</w:t>
      </w:r>
      <w:r>
        <w:rPr>
          <w:color w:val="000000"/>
        </w:rPr>
        <w:t xml:space="preserve">ая, в г.Пугачеве. Диаметр существующего водопровода </w:t>
      </w:r>
      <w:r w:rsidR="001528EE">
        <w:rPr>
          <w:color w:val="000000"/>
        </w:rPr>
        <w:t>20</w:t>
      </w:r>
      <w:r>
        <w:rPr>
          <w:color w:val="000000"/>
        </w:rPr>
        <w:t xml:space="preserve">0мм, чугун. </w:t>
      </w:r>
    </w:p>
    <w:p w14:paraId="2C8C87FB" w14:textId="77777777" w:rsidR="0032586B" w:rsidRPr="0070440E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26497ECD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6C925769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</w:t>
      </w:r>
      <w:r>
        <w:rPr>
          <w:color w:val="000000"/>
        </w:rPr>
        <w:lastRenderedPageBreak/>
        <w:t xml:space="preserve">подключении (технологическом присоединении) объектов капитального строительства к сетям газораспределения. </w:t>
      </w:r>
    </w:p>
    <w:p w14:paraId="45304849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851FD25" w14:textId="77777777" w:rsidR="0032586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2C697279" w14:textId="3A898940" w:rsidR="0032586B" w:rsidRDefault="0032586B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2600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4963374A" w14:textId="7E4CDFF4" w:rsidR="001528EE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261F23" w14:textId="0D76907D" w:rsidR="001528EE" w:rsidRPr="002E6883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1528EE">
        <w:rPr>
          <w:b/>
          <w:bCs/>
          <w:color w:val="000000"/>
        </w:rPr>
        <w:t>2.</w:t>
      </w:r>
      <w:r>
        <w:rPr>
          <w:color w:val="000000"/>
        </w:rPr>
        <w:t>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 xml:space="preserve">АО «Облкоммунэнерго»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 xml:space="preserve">, </w:t>
      </w:r>
      <w:r>
        <w:rPr>
          <w:color w:val="000000"/>
        </w:rPr>
        <w:t>с кадастровым номером 64:46:010517:385,</w:t>
      </w:r>
      <w:r w:rsidRPr="002E6883">
        <w:rPr>
          <w:color w:val="000000"/>
        </w:rPr>
        <w:t xml:space="preserve"> расположенн</w:t>
      </w:r>
      <w:r>
        <w:rPr>
          <w:color w:val="000000"/>
        </w:rPr>
        <w:t>ого</w:t>
      </w:r>
      <w:r w:rsidRPr="002E6883">
        <w:rPr>
          <w:color w:val="000000"/>
        </w:rPr>
        <w:t xml:space="preserve"> по адресу</w:t>
      </w:r>
      <w:r>
        <w:rPr>
          <w:rStyle w:val="a6"/>
          <w:i w:val="0"/>
          <w:color w:val="000000"/>
        </w:rPr>
        <w:t xml:space="preserve">: </w:t>
      </w:r>
      <w:r w:rsidRPr="00772DC9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г.Пугачев,  ул.Топорковская, в 33м на север от жилого дома № 200. </w:t>
      </w:r>
    </w:p>
    <w:p w14:paraId="42854A3F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>Максимальная мощность присоединения энергопринимающих устройств Заявителя составляет</w:t>
      </w:r>
      <w:r>
        <w:rPr>
          <w:color w:val="000000"/>
        </w:rPr>
        <w:t xml:space="preserve">           15</w:t>
      </w:r>
      <w:r w:rsidRPr="002E6883">
        <w:rPr>
          <w:color w:val="000000"/>
        </w:rPr>
        <w:t>,0 кВт.</w:t>
      </w:r>
    </w:p>
    <w:p w14:paraId="0E7E2623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1889B8A0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767C9688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Точка присоединения:  опора №2-13/22, ВЛ-0,4кВ., КТП-13.</w:t>
      </w:r>
      <w:r w:rsidRPr="0070440E">
        <w:rPr>
          <w:color w:val="000000"/>
        </w:rPr>
        <w:t xml:space="preserve"> </w:t>
      </w:r>
    </w:p>
    <w:p w14:paraId="24A7D964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>
        <w:rPr>
          <w:color w:val="000000"/>
        </w:rPr>
        <w:t>КТП-13, ВЛ-6кВ Фидер-616, П</w:t>
      </w:r>
      <w:r w:rsidRPr="0070440E">
        <w:rPr>
          <w:color w:val="000000"/>
        </w:rPr>
        <w:t>С «</w:t>
      </w:r>
      <w:r>
        <w:rPr>
          <w:color w:val="000000"/>
        </w:rPr>
        <w:t>Пугачевская» 110/35/6</w:t>
      </w:r>
      <w:r w:rsidRPr="0070440E">
        <w:rPr>
          <w:color w:val="000000"/>
        </w:rPr>
        <w:t xml:space="preserve">кВ. </w:t>
      </w:r>
    </w:p>
    <w:p w14:paraId="564BA014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- </w:t>
      </w:r>
      <w:r w:rsidRPr="0070440E">
        <w:rPr>
          <w:color w:val="000000"/>
        </w:rPr>
        <w:t xml:space="preserve"> отсутствует. </w:t>
      </w:r>
    </w:p>
    <w:p w14:paraId="2E48F56F" w14:textId="2190EEB2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>инения до объекта – примерно 21</w:t>
      </w:r>
      <w:r w:rsidRPr="0070440E">
        <w:rPr>
          <w:color w:val="000000"/>
        </w:rPr>
        <w:t>м.</w:t>
      </w:r>
    </w:p>
    <w:p w14:paraId="3FFC78D1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53B3CD6E" w14:textId="77777777" w:rsidR="001528EE" w:rsidRPr="003A058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вышеуказанному адресу, </w:t>
      </w:r>
      <w:r w:rsidRPr="003A058E">
        <w:rPr>
          <w:color w:val="000000"/>
        </w:rPr>
        <w:t xml:space="preserve"> необходимо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 xml:space="preserve">АО «Облкоммунэнерго»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>расположенного по адресу: Саратовская область, г.Пугачев, ул.Интернациональная,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33DCD731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«Облкоммунэнерго»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3A3851A9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r>
        <w:rPr>
          <w:rStyle w:val="a6"/>
          <w:i w:val="0"/>
          <w:color w:val="000000"/>
        </w:rPr>
        <w:t xml:space="preserve">Облводоресурс»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>(адрес: Саратовская область, г.Пугачев, 1 микрорайон, д.28/1, тел. 8 (845 74) 2-71-41.</w:t>
      </w:r>
    </w:p>
    <w:p w14:paraId="1DA19896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по ул.Топорковская, в г.Пугачеве. Диаметр существующего водопровода 200мм, чугун. </w:t>
      </w:r>
    </w:p>
    <w:p w14:paraId="2D4BD864" w14:textId="77777777" w:rsidR="001528EE" w:rsidRPr="0070440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51B93A4F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49FEDB90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lastRenderedPageBreak/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3B4F54B5" w14:textId="77777777" w:rsidR="001528EE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6389E2E" w14:textId="1E760161" w:rsidR="001528EE" w:rsidRPr="00B500EC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2600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2B5E048" w14:textId="0EF07BA7" w:rsidR="005156C9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>
        <w:rPr>
          <w:rStyle w:val="a6"/>
          <w:b/>
          <w:bCs/>
          <w:i w:val="0"/>
          <w:color w:val="000000"/>
        </w:rPr>
        <w:t xml:space="preserve"> </w:t>
      </w:r>
    </w:p>
    <w:p w14:paraId="736DCBF2" w14:textId="5636097C" w:rsidR="00C14DD6" w:rsidRDefault="00C14DD6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01918563" w14:textId="1319A38E" w:rsidR="00F97116" w:rsidRDefault="00871C9A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C14DD6" w:rsidRPr="00C14DD6">
        <w:rPr>
          <w:b/>
          <w:bCs/>
          <w:color w:val="000000"/>
        </w:rPr>
        <w:t>.</w:t>
      </w:r>
      <w:r w:rsidR="00F97116"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 w:rsidR="00F97116">
        <w:rPr>
          <w:rStyle w:val="a6"/>
          <w:i w:val="0"/>
          <w:color w:val="000000"/>
        </w:rPr>
        <w:t xml:space="preserve"> филиалом</w:t>
      </w:r>
      <w:r w:rsidR="00F97116" w:rsidRPr="004160D4">
        <w:rPr>
          <w:rStyle w:val="a6"/>
          <w:i w:val="0"/>
          <w:color w:val="000000"/>
        </w:rPr>
        <w:t xml:space="preserve"> ПАО «</w:t>
      </w:r>
      <w:r w:rsidR="00F97116">
        <w:rPr>
          <w:rStyle w:val="a6"/>
          <w:i w:val="0"/>
          <w:color w:val="000000"/>
        </w:rPr>
        <w:t>Россети Волга</w:t>
      </w:r>
      <w:r w:rsidR="00F97116" w:rsidRPr="004160D4">
        <w:rPr>
          <w:rStyle w:val="a6"/>
          <w:i w:val="0"/>
          <w:color w:val="000000"/>
        </w:rPr>
        <w:t>» - «Саратовские распределительные сети»</w:t>
      </w:r>
      <w:r w:rsidR="00F97116">
        <w:rPr>
          <w:rStyle w:val="a6"/>
          <w:i w:val="0"/>
          <w:color w:val="000000"/>
        </w:rPr>
        <w:t xml:space="preserve"> Северное производственное объединение</w:t>
      </w:r>
      <w:r w:rsidR="00F97116" w:rsidRPr="00641D66">
        <w:rPr>
          <w:rStyle w:val="a6"/>
          <w:i w:val="0"/>
          <w:color w:val="000000"/>
        </w:rPr>
        <w:t xml:space="preserve"> в отношении земельного участка</w:t>
      </w:r>
      <w:r w:rsidR="00F97116">
        <w:rPr>
          <w:rStyle w:val="a6"/>
          <w:i w:val="0"/>
          <w:color w:val="000000"/>
        </w:rPr>
        <w:t xml:space="preserve"> с кадастровым номером 64:27:200101:644</w:t>
      </w:r>
      <w:r w:rsidR="00F97116" w:rsidRPr="00641D66">
        <w:rPr>
          <w:rStyle w:val="a6"/>
          <w:i w:val="0"/>
          <w:color w:val="000000"/>
        </w:rPr>
        <w:t>, расположенного по адресу:</w:t>
      </w:r>
      <w:r w:rsidR="00F97116">
        <w:rPr>
          <w:color w:val="000000"/>
        </w:rPr>
        <w:t xml:space="preserve"> </w:t>
      </w:r>
      <w:r w:rsidR="00F97116" w:rsidRPr="00C842E3">
        <w:t>Саратовская обл</w:t>
      </w:r>
      <w:r w:rsidR="00F97116">
        <w:t>асть</w:t>
      </w:r>
      <w:r w:rsidR="00F97116" w:rsidRPr="00C842E3">
        <w:t>,</w:t>
      </w:r>
      <w:r w:rsidR="00F97116">
        <w:t xml:space="preserve"> Пугачевский район, Рахмановское муниципальное образование, с.Новая Порубежка, в 170м на север от жилого дома по ул.Советская, д.51/1.</w:t>
      </w:r>
    </w:p>
    <w:p w14:paraId="46B6D20C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6EA50135" w14:textId="6113DFA8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Возможно подключение от ВЛ- 1002  ПС 35кВ</w:t>
      </w:r>
      <w:r w:rsidR="00CB26B6">
        <w:rPr>
          <w:color w:val="000000"/>
        </w:rPr>
        <w:t xml:space="preserve"> Карловк</w:t>
      </w:r>
      <w:r>
        <w:rPr>
          <w:color w:val="000000"/>
        </w:rPr>
        <w:t xml:space="preserve">а.      </w:t>
      </w:r>
    </w:p>
    <w:p w14:paraId="4B2C344E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79DF7D75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0DDCEBA4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6F48A90C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518A3396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«Россети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4DCFB1BA" w14:textId="2A844682" w:rsidR="00F97116" w:rsidRPr="0070440E" w:rsidRDefault="00F97116" w:rsidP="00A62F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3E1FCAB" w14:textId="7AB1217D" w:rsidR="00F97116" w:rsidRPr="00E0382F" w:rsidRDefault="00F97116" w:rsidP="00F97116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CB26B6">
        <w:rPr>
          <w:rStyle w:val="a6"/>
          <w:i w:val="0"/>
          <w:color w:val="000000"/>
        </w:rPr>
        <w:t>Рахманов</w:t>
      </w:r>
      <w:r>
        <w:rPr>
          <w:rStyle w:val="a6"/>
          <w:i w:val="0"/>
          <w:color w:val="000000"/>
        </w:rPr>
        <w:t>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>адрес местонахождения: Саратовская область, Пугачевский район, с.</w:t>
      </w:r>
      <w:r w:rsidR="00CB26B6">
        <w:rPr>
          <w:rStyle w:val="a6"/>
          <w:i w:val="0"/>
          <w:color w:val="000000"/>
        </w:rPr>
        <w:t>Рахманов</w:t>
      </w:r>
      <w:r>
        <w:rPr>
          <w:rStyle w:val="a6"/>
          <w:i w:val="0"/>
          <w:color w:val="000000"/>
        </w:rPr>
        <w:t>ка, ул.</w:t>
      </w:r>
      <w:r w:rsidR="00CB26B6">
        <w:rPr>
          <w:rStyle w:val="a6"/>
          <w:i w:val="0"/>
          <w:color w:val="000000"/>
        </w:rPr>
        <w:t>Молодежная</w:t>
      </w:r>
      <w:r>
        <w:rPr>
          <w:rStyle w:val="a6"/>
          <w:i w:val="0"/>
          <w:color w:val="000000"/>
        </w:rPr>
        <w:t xml:space="preserve">, </w:t>
      </w:r>
      <w:r w:rsidR="00CB26B6">
        <w:rPr>
          <w:rStyle w:val="a6"/>
          <w:i w:val="0"/>
          <w:color w:val="000000"/>
        </w:rPr>
        <w:t>1/1</w:t>
      </w:r>
      <w:r>
        <w:rPr>
          <w:rStyle w:val="a6"/>
          <w:i w:val="0"/>
          <w:color w:val="000000"/>
        </w:rPr>
        <w:t>, тел. 8 (845 74) 3-</w:t>
      </w:r>
      <w:r w:rsidR="00CB26B6">
        <w:rPr>
          <w:rStyle w:val="a6"/>
          <w:i w:val="0"/>
          <w:color w:val="000000"/>
        </w:rPr>
        <w:t>27-87</w:t>
      </w:r>
      <w:r>
        <w:rPr>
          <w:rStyle w:val="a6"/>
          <w:i w:val="0"/>
          <w:color w:val="000000"/>
        </w:rPr>
        <w:t>.</w:t>
      </w:r>
    </w:p>
    <w:p w14:paraId="7FA70CA0" w14:textId="36628B7A" w:rsidR="00F97116" w:rsidRPr="0070440E" w:rsidRDefault="00A62FB7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Водоснабжение земельного участка возможно</w:t>
      </w:r>
      <w:r w:rsidR="00F97116">
        <w:rPr>
          <w:color w:val="000000"/>
        </w:rPr>
        <w:t xml:space="preserve"> из существующе</w:t>
      </w:r>
      <w:r>
        <w:rPr>
          <w:color w:val="000000"/>
        </w:rPr>
        <w:t>й</w:t>
      </w:r>
      <w:r w:rsidR="00F97116">
        <w:rPr>
          <w:color w:val="000000"/>
        </w:rPr>
        <w:t xml:space="preserve">  водопровод</w:t>
      </w:r>
      <w:r>
        <w:rPr>
          <w:color w:val="000000"/>
        </w:rPr>
        <w:t>ной сети</w:t>
      </w:r>
      <w:r w:rsidR="00F97116">
        <w:rPr>
          <w:color w:val="000000"/>
        </w:rPr>
        <w:t xml:space="preserve"> Д-1</w:t>
      </w:r>
      <w:r>
        <w:rPr>
          <w:color w:val="000000"/>
        </w:rPr>
        <w:t>6</w:t>
      </w:r>
      <w:r w:rsidR="00F97116">
        <w:rPr>
          <w:color w:val="000000"/>
        </w:rPr>
        <w:t xml:space="preserve">0мм, </w:t>
      </w:r>
      <w:r>
        <w:rPr>
          <w:color w:val="000000"/>
        </w:rPr>
        <w:t>г</w:t>
      </w:r>
      <w:r w:rsidR="00F97116">
        <w:rPr>
          <w:color w:val="000000"/>
        </w:rPr>
        <w:t>лубина зал</w:t>
      </w:r>
      <w:r>
        <w:rPr>
          <w:color w:val="000000"/>
        </w:rPr>
        <w:t xml:space="preserve">егания </w:t>
      </w:r>
      <w:r w:rsidR="00F97116">
        <w:rPr>
          <w:color w:val="000000"/>
        </w:rPr>
        <w:t xml:space="preserve">водопровода – </w:t>
      </w:r>
      <w:r>
        <w:rPr>
          <w:color w:val="000000"/>
        </w:rPr>
        <w:t>2,0</w:t>
      </w:r>
      <w:r w:rsidR="00F97116">
        <w:rPr>
          <w:color w:val="000000"/>
        </w:rPr>
        <w:t xml:space="preserve">м, </w:t>
      </w:r>
      <w:r>
        <w:rPr>
          <w:color w:val="000000"/>
        </w:rPr>
        <w:t>от точки врезки до объекта около 140м</w:t>
      </w:r>
      <w:r w:rsidR="00E8223A">
        <w:rPr>
          <w:color w:val="000000"/>
        </w:rPr>
        <w:t>.</w:t>
      </w:r>
      <w:r w:rsidR="00F97116">
        <w:rPr>
          <w:color w:val="000000"/>
        </w:rPr>
        <w:t xml:space="preserve"> </w:t>
      </w:r>
    </w:p>
    <w:p w14:paraId="469C5487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7663A95D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8654B52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107706B" w14:textId="77777777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570745D" w14:textId="293F297B" w:rsidR="00F97116" w:rsidRDefault="00F97116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7727219B" w14:textId="334133EA" w:rsidR="00E8223A" w:rsidRDefault="00E8223A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0690DEDA" w14:textId="0E4EDCE3" w:rsidR="00E8223A" w:rsidRDefault="00871C9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="00E8223A" w:rsidRPr="00C14DD6">
        <w:rPr>
          <w:b/>
          <w:bCs/>
          <w:color w:val="000000"/>
        </w:rPr>
        <w:t>.</w:t>
      </w:r>
      <w:r w:rsidR="00E8223A"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 w:rsidR="00E8223A">
        <w:rPr>
          <w:rStyle w:val="a6"/>
          <w:i w:val="0"/>
          <w:color w:val="000000"/>
        </w:rPr>
        <w:t xml:space="preserve"> филиалом</w:t>
      </w:r>
      <w:r w:rsidR="00E8223A" w:rsidRPr="004160D4">
        <w:rPr>
          <w:rStyle w:val="a6"/>
          <w:i w:val="0"/>
          <w:color w:val="000000"/>
        </w:rPr>
        <w:t xml:space="preserve"> ПАО «</w:t>
      </w:r>
      <w:r w:rsidR="00E8223A">
        <w:rPr>
          <w:rStyle w:val="a6"/>
          <w:i w:val="0"/>
          <w:color w:val="000000"/>
        </w:rPr>
        <w:t>Россети Волга</w:t>
      </w:r>
      <w:r w:rsidR="00E8223A" w:rsidRPr="004160D4">
        <w:rPr>
          <w:rStyle w:val="a6"/>
          <w:i w:val="0"/>
          <w:color w:val="000000"/>
        </w:rPr>
        <w:t>» - «Саратовские распределительные сети»</w:t>
      </w:r>
      <w:r w:rsidR="00E8223A">
        <w:rPr>
          <w:rStyle w:val="a6"/>
          <w:i w:val="0"/>
          <w:color w:val="000000"/>
        </w:rPr>
        <w:t xml:space="preserve"> Северное производственное объединение</w:t>
      </w:r>
      <w:r w:rsidR="00E8223A" w:rsidRPr="00641D66">
        <w:rPr>
          <w:rStyle w:val="a6"/>
          <w:i w:val="0"/>
          <w:color w:val="000000"/>
        </w:rPr>
        <w:t xml:space="preserve"> в отношении земельного участка</w:t>
      </w:r>
      <w:r w:rsidR="00E8223A">
        <w:rPr>
          <w:rStyle w:val="a6"/>
          <w:i w:val="0"/>
          <w:color w:val="000000"/>
        </w:rPr>
        <w:t xml:space="preserve"> с кадастровым номером 64:27:000000:4169</w:t>
      </w:r>
      <w:r w:rsidR="00E8223A" w:rsidRPr="00641D66">
        <w:rPr>
          <w:rStyle w:val="a6"/>
          <w:i w:val="0"/>
          <w:color w:val="000000"/>
        </w:rPr>
        <w:t>, расположенного по адресу:</w:t>
      </w:r>
      <w:r w:rsidR="00E8223A">
        <w:rPr>
          <w:color w:val="000000"/>
        </w:rPr>
        <w:t xml:space="preserve"> </w:t>
      </w:r>
      <w:r w:rsidR="00E8223A" w:rsidRPr="00C842E3">
        <w:t>Саратовская обл</w:t>
      </w:r>
      <w:r w:rsidR="00E8223A">
        <w:t>асть</w:t>
      </w:r>
      <w:r w:rsidR="00E8223A" w:rsidRPr="00C842E3">
        <w:t>,</w:t>
      </w:r>
      <w:r w:rsidR="00E8223A">
        <w:t xml:space="preserve"> Пугачевский р-н, в 850м на юг от </w:t>
      </w:r>
      <w:r w:rsidR="00263F04">
        <w:t>п.Тургеневский</w:t>
      </w:r>
      <w:r w:rsidR="00E8223A">
        <w:t>.</w:t>
      </w:r>
    </w:p>
    <w:p w14:paraId="7EC20950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74EC4423" w14:textId="1BEE4E2A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Возможно подключение от ВЛ</w:t>
      </w:r>
      <w:r w:rsidR="00263F04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263F04">
        <w:rPr>
          <w:color w:val="000000"/>
        </w:rPr>
        <w:t>601</w:t>
      </w:r>
      <w:r>
        <w:rPr>
          <w:color w:val="000000"/>
        </w:rPr>
        <w:t xml:space="preserve">  ПС </w:t>
      </w:r>
      <w:r w:rsidR="00263F04">
        <w:rPr>
          <w:color w:val="000000"/>
        </w:rPr>
        <w:t>110</w:t>
      </w:r>
      <w:r>
        <w:rPr>
          <w:color w:val="000000"/>
        </w:rPr>
        <w:t xml:space="preserve">кВ </w:t>
      </w:r>
      <w:r w:rsidR="00263F04">
        <w:rPr>
          <w:color w:val="000000"/>
        </w:rPr>
        <w:t>Пугачевская</w:t>
      </w:r>
      <w:r>
        <w:rPr>
          <w:color w:val="000000"/>
        </w:rPr>
        <w:t xml:space="preserve">.      </w:t>
      </w:r>
    </w:p>
    <w:p w14:paraId="26FED925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19DD1F9C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53125BDE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025B3655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004016D3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«Россети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35B85C1F" w14:textId="77777777" w:rsidR="00E8223A" w:rsidRPr="0070440E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7CB2D5F6" w14:textId="7DE47B6F" w:rsidR="00E8223A" w:rsidRPr="00E0382F" w:rsidRDefault="00E8223A" w:rsidP="00E8223A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263F04">
        <w:rPr>
          <w:rStyle w:val="a6"/>
          <w:i w:val="0"/>
          <w:color w:val="000000"/>
        </w:rPr>
        <w:t>Красноречен</w:t>
      </w:r>
      <w:r>
        <w:rPr>
          <w:rStyle w:val="a6"/>
          <w:i w:val="0"/>
          <w:color w:val="000000"/>
        </w:rPr>
        <w:t>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>адрес местонахождения: Саратовская область, Пугачевский район, с.</w:t>
      </w:r>
      <w:r w:rsidR="00263F04">
        <w:rPr>
          <w:rStyle w:val="a6"/>
          <w:i w:val="0"/>
          <w:color w:val="000000"/>
        </w:rPr>
        <w:t>Красная Речка</w:t>
      </w:r>
      <w:r>
        <w:rPr>
          <w:rStyle w:val="a6"/>
          <w:i w:val="0"/>
          <w:color w:val="000000"/>
        </w:rPr>
        <w:t>, ул.</w:t>
      </w:r>
      <w:r w:rsidR="00263F04">
        <w:rPr>
          <w:rStyle w:val="a6"/>
          <w:i w:val="0"/>
          <w:color w:val="000000"/>
        </w:rPr>
        <w:t>Кутякова</w:t>
      </w:r>
      <w:r>
        <w:rPr>
          <w:rStyle w:val="a6"/>
          <w:i w:val="0"/>
          <w:color w:val="000000"/>
        </w:rPr>
        <w:t xml:space="preserve">, </w:t>
      </w:r>
      <w:r w:rsidR="00263F04">
        <w:rPr>
          <w:rStyle w:val="a6"/>
          <w:i w:val="0"/>
          <w:color w:val="000000"/>
        </w:rPr>
        <w:t>74</w:t>
      </w:r>
      <w:r>
        <w:rPr>
          <w:rStyle w:val="a6"/>
          <w:i w:val="0"/>
          <w:color w:val="000000"/>
        </w:rPr>
        <w:t>, тел. 8 (845 74) 3-</w:t>
      </w:r>
      <w:r w:rsidR="00263F04">
        <w:rPr>
          <w:rStyle w:val="a6"/>
          <w:i w:val="0"/>
          <w:color w:val="000000"/>
        </w:rPr>
        <w:t>34</w:t>
      </w:r>
      <w:r>
        <w:rPr>
          <w:rStyle w:val="a6"/>
          <w:i w:val="0"/>
          <w:color w:val="000000"/>
        </w:rPr>
        <w:t>-</w:t>
      </w:r>
      <w:r w:rsidR="00263F04">
        <w:rPr>
          <w:rStyle w:val="a6"/>
          <w:i w:val="0"/>
          <w:color w:val="000000"/>
        </w:rPr>
        <w:t>94</w:t>
      </w:r>
      <w:r>
        <w:rPr>
          <w:rStyle w:val="a6"/>
          <w:i w:val="0"/>
          <w:color w:val="000000"/>
        </w:rPr>
        <w:t>.</w:t>
      </w:r>
    </w:p>
    <w:p w14:paraId="73C743F6" w14:textId="2985C4F6" w:rsidR="00E8223A" w:rsidRPr="0070440E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Водоснабжение земельного участка </w:t>
      </w:r>
      <w:r w:rsidR="00263F04">
        <w:rPr>
          <w:color w:val="000000"/>
        </w:rPr>
        <w:t xml:space="preserve">не </w:t>
      </w:r>
      <w:r>
        <w:rPr>
          <w:color w:val="000000"/>
        </w:rPr>
        <w:t>возможно</w:t>
      </w:r>
      <w:r w:rsidR="00263F04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3E872F7A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63351F94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08095CD1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A3A6E8D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5EB01301" w14:textId="77777777" w:rsidR="00E8223A" w:rsidRDefault="00E8223A" w:rsidP="00E8223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6771748B" w14:textId="77777777" w:rsidR="00E8223A" w:rsidRDefault="00E8223A" w:rsidP="00F9711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7216BC93" w14:textId="262CF62B" w:rsidR="00C14DD6" w:rsidRPr="00C14DD6" w:rsidRDefault="00C14DD6" w:rsidP="005156C9">
      <w:pPr>
        <w:pStyle w:val="a5"/>
        <w:spacing w:before="0" w:beforeAutospacing="0" w:after="0" w:afterAutospacing="0"/>
        <w:ind w:firstLine="250"/>
        <w:jc w:val="both"/>
        <w:rPr>
          <w:b/>
          <w:bCs/>
          <w:color w:val="000000"/>
        </w:rPr>
      </w:pPr>
    </w:p>
    <w:p w14:paraId="4F8A9D92" w14:textId="0B22E9E1" w:rsidR="00110E79" w:rsidRPr="003D6361" w:rsidRDefault="00110E79" w:rsidP="003D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города Пугачева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D3613C4" w14:textId="14AD7597" w:rsidR="00110E79" w:rsidRPr="003D6361" w:rsidRDefault="00110E79" w:rsidP="003D63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361">
        <w:rPr>
          <w:rFonts w:ascii="Times New Roman" w:hAnsi="Times New Roman"/>
          <w:b/>
          <w:bCs/>
          <w:sz w:val="24"/>
          <w:szCs w:val="24"/>
        </w:rPr>
        <w:t>Статья 41-2. Жилые зоны</w:t>
      </w:r>
    </w:p>
    <w:p w14:paraId="6EA1048A" w14:textId="77C26F93" w:rsidR="00110E79" w:rsidRPr="00B15DBE" w:rsidRDefault="00110E79" w:rsidP="00B15DB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5DBE">
        <w:rPr>
          <w:rFonts w:ascii="Times New Roman" w:hAnsi="Times New Roman"/>
          <w:b/>
          <w:bCs/>
          <w:sz w:val="24"/>
          <w:szCs w:val="24"/>
        </w:rPr>
        <w:t>Ж – 1.</w:t>
      </w:r>
      <w:r w:rsidRPr="00B15DBE">
        <w:rPr>
          <w:rFonts w:ascii="Times New Roman" w:hAnsi="Times New Roman"/>
          <w:sz w:val="24"/>
          <w:szCs w:val="24"/>
        </w:rPr>
        <w:t xml:space="preserve"> </w:t>
      </w:r>
      <w:r w:rsidRPr="00B15DBE">
        <w:rPr>
          <w:rFonts w:ascii="Times New Roman" w:hAnsi="Times New Roman"/>
          <w:b/>
          <w:bCs/>
          <w:sz w:val="24"/>
          <w:szCs w:val="24"/>
        </w:rPr>
        <w:t>Зона индивидуальной усадебной и блокированной жилой застройки</w:t>
      </w:r>
      <w:r w:rsidR="003D6361">
        <w:rPr>
          <w:rFonts w:ascii="Times New Roman" w:hAnsi="Times New Roman"/>
          <w:b/>
          <w:bCs/>
          <w:sz w:val="24"/>
          <w:szCs w:val="24"/>
        </w:rPr>
        <w:t xml:space="preserve"> – земельные участки с кадастровыми номерами 64:46:010517:384, 64:46:010517:385.</w:t>
      </w:r>
    </w:p>
    <w:p w14:paraId="66B0CC30" w14:textId="77777777" w:rsidR="00B571C5" w:rsidRPr="00B571C5" w:rsidRDefault="00B571C5" w:rsidP="00B571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" w:name="_Toc181759004"/>
      <w:bookmarkStart w:id="2" w:name="_Toc168826910"/>
      <w:bookmarkStart w:id="3" w:name="_Toc196878933"/>
      <w:bookmarkStart w:id="4" w:name="_Toc308438397"/>
      <w:r w:rsidRPr="00B571C5">
        <w:rPr>
          <w:rFonts w:ascii="Times New Roman" w:hAnsi="Times New Roman"/>
          <w:i/>
          <w:iCs/>
          <w:sz w:val="24"/>
          <w:szCs w:val="24"/>
        </w:rPr>
        <w:t>Зона индивидуальной усадебной и блокированной жилой застройки Ж-1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 и блокированной жилой застройки.</w:t>
      </w:r>
    </w:p>
    <w:p w14:paraId="27963225" w14:textId="77777777" w:rsidR="00B571C5" w:rsidRPr="00B571C5" w:rsidRDefault="00B571C5" w:rsidP="00B571C5">
      <w:pPr>
        <w:suppressAutoHyphens/>
        <w:spacing w:before="120" w:after="0" w:line="240" w:lineRule="auto"/>
        <w:ind w:left="9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71C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1.  Перечень основных видов разрешённого использования объектов капитального строительства и земельных участков</w:t>
      </w:r>
    </w:p>
    <w:p w14:paraId="480E6DB6" w14:textId="77777777" w:rsidR="00B571C5" w:rsidRPr="00B571C5" w:rsidRDefault="00B571C5" w:rsidP="00B571C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48"/>
        <w:gridCol w:w="4162"/>
      </w:tblGrid>
      <w:tr w:rsidR="00B571C5" w:rsidRPr="00B571C5" w14:paraId="03673B1E" w14:textId="77777777" w:rsidTr="0018390A">
        <w:tc>
          <w:tcPr>
            <w:tcW w:w="2442" w:type="dxa"/>
          </w:tcPr>
          <w:p w14:paraId="6C93C8C4" w14:textId="18BEF474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>Код основного в</w:t>
            </w:r>
            <w:r w:rsidR="0099565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 разрешенного использования </w:t>
            </w:r>
          </w:p>
        </w:tc>
        <w:tc>
          <w:tcPr>
            <w:tcW w:w="5892" w:type="dxa"/>
            <w:vAlign w:val="center"/>
          </w:tcPr>
          <w:p w14:paraId="7C89E562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основного вида разрешенного использования </w:t>
            </w:r>
          </w:p>
        </w:tc>
        <w:tc>
          <w:tcPr>
            <w:tcW w:w="6344" w:type="dxa"/>
            <w:vAlign w:val="center"/>
          </w:tcPr>
          <w:p w14:paraId="5131ED3E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B571C5" w:rsidRPr="00B571C5" w14:paraId="2386D6E8" w14:textId="77777777" w:rsidTr="0018390A">
        <w:tc>
          <w:tcPr>
            <w:tcW w:w="2442" w:type="dxa"/>
          </w:tcPr>
          <w:p w14:paraId="2A53AE57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892" w:type="dxa"/>
          </w:tcPr>
          <w:p w14:paraId="6753FB2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Для индивидуального жилищного строительства</w:t>
            </w:r>
            <w:r w:rsidRPr="00B571C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</w:tcPr>
          <w:p w14:paraId="1BD7B056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хозяйственные постройки;</w:t>
            </w:r>
          </w:p>
          <w:p w14:paraId="3C94958E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размещение индивидуальных гаражей и подсобных сооружений</w:t>
            </w:r>
          </w:p>
          <w:p w14:paraId="2B3A38E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открытые места для стоянки автомобилей; </w:t>
            </w:r>
          </w:p>
          <w:p w14:paraId="73A611B1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гаражи для хранения маломерных судов; </w:t>
            </w:r>
          </w:p>
          <w:p w14:paraId="4501A557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строения для домашних животных, содержание которых не требует выпаса, и птицы;</w:t>
            </w:r>
          </w:p>
          <w:p w14:paraId="6B30E620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сады;  огороды;</w:t>
            </w:r>
          </w:p>
          <w:p w14:paraId="4DF94C91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палисадники; </w:t>
            </w:r>
          </w:p>
          <w:p w14:paraId="6FFB22BA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отдельно стоящие беседки и навесы, в т.ч. предназначенные для осуществления хозяйственной деятельности; </w:t>
            </w:r>
          </w:p>
          <w:p w14:paraId="1070216D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отдельно стоящие индивидуальные бассейны,</w:t>
            </w:r>
          </w:p>
          <w:p w14:paraId="38BEFCC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бани; </w:t>
            </w:r>
          </w:p>
          <w:p w14:paraId="11F4689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надворные туалеты; </w:t>
            </w:r>
          </w:p>
          <w:p w14:paraId="685E0E5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индивидуальные резервуары для хранения воды;</w:t>
            </w:r>
          </w:p>
          <w:p w14:paraId="7B5958D3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скважины для забора технической воды; </w:t>
            </w:r>
          </w:p>
          <w:p w14:paraId="2DB1977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открытые площадки для индивидуальных занятий спортом и физкультурой; </w:t>
            </w:r>
          </w:p>
          <w:p w14:paraId="110C2046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летние кухни; </w:t>
            </w:r>
          </w:p>
          <w:p w14:paraId="193EDCD2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571C5">
              <w:rPr>
                <w:rFonts w:ascii="Times New Roman" w:hAnsi="Times New Roman"/>
                <w:sz w:val="20"/>
                <w:szCs w:val="20"/>
                <w:lang w:eastAsia="ar-SA"/>
              </w:rPr>
              <w:t>сараи;</w:t>
            </w:r>
          </w:p>
          <w:p w14:paraId="1BAA316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571C5">
              <w:rPr>
                <w:rFonts w:ascii="Times New Roman" w:hAnsi="Times New Roman"/>
                <w:sz w:val="20"/>
                <w:szCs w:val="20"/>
                <w:lang w:eastAsia="ar-SA"/>
              </w:rPr>
              <w:t>хозблоки;</w:t>
            </w:r>
          </w:p>
          <w:p w14:paraId="6B359FA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571C5">
              <w:rPr>
                <w:rFonts w:ascii="Times New Roman" w:hAnsi="Times New Roman"/>
                <w:sz w:val="20"/>
                <w:szCs w:val="20"/>
                <w:lang w:eastAsia="ar-SA"/>
              </w:rPr>
              <w:t>погреба;</w:t>
            </w:r>
          </w:p>
          <w:p w14:paraId="033A6060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  <w:p w14:paraId="718FF7D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трансформаторные подстанции (ТП)</w:t>
            </w:r>
          </w:p>
          <w:p w14:paraId="3B2429C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водопроводные станции (водозаборные 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 xml:space="preserve">и очистные водопроводные сооружения, 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 xml:space="preserve">ФНС) и подстанции (насосные станции 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>с резервуарами чистой воды), водозаборные скважины</w:t>
            </w:r>
          </w:p>
          <w:p w14:paraId="7563C86D" w14:textId="77777777" w:rsidR="00B571C5" w:rsidRPr="00B571C5" w:rsidRDefault="00B571C5" w:rsidP="00B571C5">
            <w:pPr>
              <w:spacing w:after="0" w:line="240" w:lineRule="auto"/>
              <w:ind w:firstLine="180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Повысительные водопроводные насосные станции, водонапорные башни</w:t>
            </w:r>
          </w:p>
          <w:p w14:paraId="100CF796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отдельно стоящие котельные небольшой мощности, ЦТП</w:t>
            </w:r>
          </w:p>
          <w:p w14:paraId="5C82DDE1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газораспределительные подстанции 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>(ГРП, ГРПШ)</w:t>
            </w:r>
          </w:p>
        </w:tc>
      </w:tr>
      <w:tr w:rsidR="00B571C5" w:rsidRPr="00B571C5" w14:paraId="64BF2269" w14:textId="77777777" w:rsidTr="0018390A">
        <w:tc>
          <w:tcPr>
            <w:tcW w:w="2442" w:type="dxa"/>
          </w:tcPr>
          <w:p w14:paraId="06EF57C7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>2.1.1</w:t>
            </w:r>
          </w:p>
        </w:tc>
        <w:tc>
          <w:tcPr>
            <w:tcW w:w="5892" w:type="dxa"/>
          </w:tcPr>
          <w:p w14:paraId="27072A70" w14:textId="77777777" w:rsidR="00B571C5" w:rsidRPr="00B571C5" w:rsidRDefault="00B571C5" w:rsidP="00B571C5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Малоэтажная многоквартирная жилая застройка</w:t>
            </w:r>
          </w:p>
          <w:p w14:paraId="58F3C68E" w14:textId="77777777" w:rsidR="00B571C5" w:rsidRPr="00B571C5" w:rsidRDefault="00B571C5" w:rsidP="00B571C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44" w:type="dxa"/>
          </w:tcPr>
          <w:p w14:paraId="1B151473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обустройство спортивных и детских площадок, площадок отдыха;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>размещение индивидуальных гаражей и иных вспомогательных сооружений;</w:t>
            </w:r>
            <w:r w:rsidRPr="00B571C5">
              <w:rPr>
                <w:rFonts w:ascii="Times New Roman" w:hAnsi="Times New Roman"/>
                <w:color w:val="0000FF"/>
                <w:sz w:val="20"/>
                <w:szCs w:val="20"/>
              </w:rPr>
              <w:t> </w:t>
            </w:r>
            <w:r w:rsidRPr="00B571C5">
              <w:rPr>
                <w:rFonts w:ascii="Times New Roman" w:hAnsi="Times New Roman"/>
                <w:color w:val="0000FF"/>
                <w:sz w:val="20"/>
                <w:szCs w:val="20"/>
              </w:rPr>
              <w:br/>
            </w:r>
            <w:r w:rsidRPr="00B571C5">
              <w:rPr>
                <w:rFonts w:ascii="Times New Roman" w:hAnsi="Times New Roman"/>
                <w:color w:val="2D2D2D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12BE319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трансформаторные подстанции (ТП)</w:t>
            </w:r>
          </w:p>
          <w:p w14:paraId="2581D922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водопроводные станции (водозаборные 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 xml:space="preserve">и очистные водопроводные сооружения, 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 xml:space="preserve">ФНС) и подстанции (насосные станции 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>с резервуарами чистой воды), водозаборные скважины</w:t>
            </w:r>
          </w:p>
          <w:p w14:paraId="0173AE52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повысительные водопроводные насосные станции, водонапорные башни</w:t>
            </w:r>
          </w:p>
          <w:p w14:paraId="4DF31F6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lastRenderedPageBreak/>
              <w:t>отдельно стоящие котельные небольшой мощности, ЦТП</w:t>
            </w:r>
          </w:p>
          <w:p w14:paraId="0308CBA7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газораспределительные подстанции </w:t>
            </w:r>
            <w:r w:rsidRPr="00B571C5">
              <w:rPr>
                <w:rFonts w:ascii="Times New Roman" w:hAnsi="Times New Roman"/>
                <w:sz w:val="20"/>
                <w:szCs w:val="20"/>
              </w:rPr>
              <w:br/>
              <w:t>(ГРП, ГРПШ)</w:t>
            </w:r>
          </w:p>
          <w:p w14:paraId="03796FB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1C5" w:rsidRPr="00B571C5" w14:paraId="35E6986B" w14:textId="77777777" w:rsidTr="0018390A">
        <w:tc>
          <w:tcPr>
            <w:tcW w:w="2442" w:type="dxa"/>
          </w:tcPr>
          <w:p w14:paraId="1397F4B3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5892" w:type="dxa"/>
          </w:tcPr>
          <w:p w14:paraId="4793240F" w14:textId="77777777" w:rsidR="00B571C5" w:rsidRPr="00B571C5" w:rsidRDefault="00B571C5" w:rsidP="00B571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Блокированная жилая застройка</w:t>
            </w:r>
          </w:p>
        </w:tc>
        <w:tc>
          <w:tcPr>
            <w:tcW w:w="6344" w:type="dxa"/>
          </w:tcPr>
          <w:p w14:paraId="72DB33A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color w:val="2D2D2D"/>
                <w:sz w:val="20"/>
                <w:szCs w:val="20"/>
              </w:rPr>
              <w:t>размещение индивидуальных гаражей и иных вспомогательных сооружений; </w:t>
            </w:r>
          </w:p>
          <w:p w14:paraId="5E59968F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спортивных и детских площадок, площадок отдыха</w:t>
            </w:r>
          </w:p>
          <w:p w14:paraId="2DF1E6C2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хозяйственные постройки;</w:t>
            </w:r>
          </w:p>
          <w:p w14:paraId="342E6F27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открытые места для стоянки автомобилей; </w:t>
            </w:r>
          </w:p>
          <w:p w14:paraId="746AFA5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сады;</w:t>
            </w:r>
          </w:p>
          <w:p w14:paraId="4713C1C3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огороды;</w:t>
            </w:r>
          </w:p>
          <w:p w14:paraId="5BFD38F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палисадники; </w:t>
            </w:r>
          </w:p>
          <w:p w14:paraId="1C7F67D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отдельно стоящие беседки и навесы, в т.ч. предназначенные для осуществления хозяйственной деятельности; </w:t>
            </w:r>
          </w:p>
          <w:p w14:paraId="5EBFBCEF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отдельно стоящие индивидуальные бассейны,</w:t>
            </w:r>
          </w:p>
          <w:p w14:paraId="7CBFF323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бани, </w:t>
            </w:r>
          </w:p>
          <w:p w14:paraId="6ADF8F81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надворные туалеты; </w:t>
            </w:r>
          </w:p>
          <w:p w14:paraId="1D914991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индивидуальные резервуары для хранения воды;</w:t>
            </w:r>
          </w:p>
          <w:p w14:paraId="69C0035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скважины для забора технической воды; </w:t>
            </w:r>
          </w:p>
          <w:p w14:paraId="064CD4E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гаражи для хранения маломерных судов; </w:t>
            </w:r>
          </w:p>
          <w:p w14:paraId="4C9099E1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сараи;</w:t>
            </w:r>
          </w:p>
          <w:p w14:paraId="626C1F2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хозблоки;</w:t>
            </w:r>
          </w:p>
          <w:p w14:paraId="68F43A3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погреба;</w:t>
            </w:r>
          </w:p>
          <w:p w14:paraId="7C6B27E6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04C3E10A" w14:textId="77777777" w:rsidTr="0018390A">
        <w:tc>
          <w:tcPr>
            <w:tcW w:w="2442" w:type="dxa"/>
            <w:vAlign w:val="center"/>
          </w:tcPr>
          <w:p w14:paraId="6A721011" w14:textId="77777777" w:rsidR="00B571C5" w:rsidRPr="00B571C5" w:rsidRDefault="00B571C5" w:rsidP="00B571C5">
            <w:pPr>
              <w:spacing w:after="0" w:line="240" w:lineRule="auto"/>
              <w:ind w:left="72" w:right="133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>2.7.1</w:t>
            </w:r>
          </w:p>
        </w:tc>
        <w:tc>
          <w:tcPr>
            <w:tcW w:w="5892" w:type="dxa"/>
          </w:tcPr>
          <w:p w14:paraId="34DF5C2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Cs/>
                <w:sz w:val="24"/>
                <w:szCs w:val="24"/>
              </w:rPr>
              <w:t xml:space="preserve">Хранение автотранспорта   </w:t>
            </w:r>
          </w:p>
        </w:tc>
        <w:tc>
          <w:tcPr>
            <w:tcW w:w="6344" w:type="dxa"/>
          </w:tcPr>
          <w:p w14:paraId="77DF274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t>гостевые автостоянки;</w:t>
            </w:r>
          </w:p>
          <w:p w14:paraId="46F3745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t>площадки для сбора мусора</w:t>
            </w:r>
          </w:p>
        </w:tc>
      </w:tr>
      <w:tr w:rsidR="00B571C5" w:rsidRPr="00B571C5" w14:paraId="03575856" w14:textId="77777777" w:rsidTr="0018390A">
        <w:tc>
          <w:tcPr>
            <w:tcW w:w="2442" w:type="dxa"/>
            <w:vAlign w:val="center"/>
          </w:tcPr>
          <w:p w14:paraId="699CFA85" w14:textId="77777777" w:rsidR="00B571C5" w:rsidRPr="00B571C5" w:rsidRDefault="00B571C5" w:rsidP="00B571C5">
            <w:pPr>
              <w:spacing w:after="0" w:line="240" w:lineRule="auto"/>
              <w:ind w:left="34" w:right="1332" w:firstLine="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>2.7.2</w:t>
            </w:r>
          </w:p>
        </w:tc>
        <w:tc>
          <w:tcPr>
            <w:tcW w:w="5892" w:type="dxa"/>
          </w:tcPr>
          <w:p w14:paraId="4643C1DE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6344" w:type="dxa"/>
          </w:tcPr>
          <w:p w14:paraId="30713DA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1C5" w:rsidRPr="00B571C5" w14:paraId="3D6B6804" w14:textId="77777777" w:rsidTr="0018390A">
        <w:tc>
          <w:tcPr>
            <w:tcW w:w="2442" w:type="dxa"/>
          </w:tcPr>
          <w:p w14:paraId="48E489D9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892" w:type="dxa"/>
          </w:tcPr>
          <w:p w14:paraId="028922E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Коммунальное обслуживание</w:t>
            </w:r>
            <w:r w:rsidRPr="00B571C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</w:tcPr>
          <w:p w14:paraId="620D9073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гостевые автостоянки</w:t>
            </w:r>
          </w:p>
        </w:tc>
      </w:tr>
      <w:tr w:rsidR="00B571C5" w:rsidRPr="00B571C5" w14:paraId="1643F0C0" w14:textId="77777777" w:rsidTr="0018390A">
        <w:tc>
          <w:tcPr>
            <w:tcW w:w="2442" w:type="dxa"/>
          </w:tcPr>
          <w:p w14:paraId="5C8242EF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>3.1.1</w:t>
            </w:r>
          </w:p>
        </w:tc>
        <w:tc>
          <w:tcPr>
            <w:tcW w:w="5892" w:type="dxa"/>
          </w:tcPr>
          <w:p w14:paraId="0C4EB0BB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344" w:type="dxa"/>
          </w:tcPr>
          <w:p w14:paraId="41DEAA9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1C5" w:rsidRPr="00B571C5" w14:paraId="31AA15B7" w14:textId="77777777" w:rsidTr="0018390A">
        <w:tc>
          <w:tcPr>
            <w:tcW w:w="2442" w:type="dxa"/>
          </w:tcPr>
          <w:p w14:paraId="4777B391" w14:textId="77777777" w:rsidR="00B571C5" w:rsidRPr="00B571C5" w:rsidRDefault="00B571C5" w:rsidP="00B5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sz w:val="20"/>
                <w:szCs w:val="20"/>
              </w:rPr>
              <w:t xml:space="preserve">    3.1.2</w:t>
            </w:r>
          </w:p>
        </w:tc>
        <w:tc>
          <w:tcPr>
            <w:tcW w:w="5892" w:type="dxa"/>
          </w:tcPr>
          <w:p w14:paraId="563095E5" w14:textId="77777777" w:rsidR="00B571C5" w:rsidRPr="00B571C5" w:rsidRDefault="00B571C5" w:rsidP="00B5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344" w:type="dxa"/>
          </w:tcPr>
          <w:p w14:paraId="20F35254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1C5" w:rsidRPr="00B571C5" w14:paraId="5477C7F0" w14:textId="77777777" w:rsidTr="0018390A">
        <w:tc>
          <w:tcPr>
            <w:tcW w:w="2442" w:type="dxa"/>
          </w:tcPr>
          <w:p w14:paraId="650FE5F8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3.3</w:t>
            </w:r>
          </w:p>
        </w:tc>
        <w:tc>
          <w:tcPr>
            <w:tcW w:w="5892" w:type="dxa"/>
          </w:tcPr>
          <w:p w14:paraId="2DF648CA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sz w:val="21"/>
                <w:szCs w:val="21"/>
              </w:rPr>
              <w:t>Бытовое обслуживание</w:t>
            </w:r>
          </w:p>
          <w:p w14:paraId="5C53443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(Отдельно стоящие объекты бытового обслуживания: парикмахерские, химчистки, прачечные, предприятия по прокату, фотоателье,  мастерские и салоны бытовых услуг, косметические салоны</w:t>
            </w:r>
          </w:p>
          <w:p w14:paraId="016D2C8E" w14:textId="77777777" w:rsidR="00B571C5" w:rsidRPr="00B571C5" w:rsidRDefault="00B571C5" w:rsidP="00B571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Бани (общественные), банно-оздоровительные комплексы, сауны (общественные))</w:t>
            </w:r>
          </w:p>
        </w:tc>
        <w:tc>
          <w:tcPr>
            <w:tcW w:w="6344" w:type="dxa"/>
          </w:tcPr>
          <w:p w14:paraId="54530200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гостевые автостоянки;</w:t>
            </w:r>
          </w:p>
          <w:p w14:paraId="0F809F9B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7E9E10A0" w14:textId="77777777" w:rsidTr="0018390A">
        <w:tc>
          <w:tcPr>
            <w:tcW w:w="2442" w:type="dxa"/>
          </w:tcPr>
          <w:p w14:paraId="123E18BC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>3.4.1</w:t>
            </w:r>
          </w:p>
        </w:tc>
        <w:tc>
          <w:tcPr>
            <w:tcW w:w="5892" w:type="dxa"/>
          </w:tcPr>
          <w:p w14:paraId="73478FE7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sz w:val="21"/>
                <w:szCs w:val="21"/>
              </w:rPr>
              <w:t>Амбулаторно-поликлиническое обслуживание</w:t>
            </w:r>
          </w:p>
        </w:tc>
        <w:tc>
          <w:tcPr>
            <w:tcW w:w="6344" w:type="dxa"/>
          </w:tcPr>
          <w:p w14:paraId="1B68862F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гостевые автостоянки;</w:t>
            </w:r>
          </w:p>
          <w:p w14:paraId="13F076E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хозяйственные постройки амбулаторно-поликлинических учреждений;</w:t>
            </w:r>
          </w:p>
          <w:p w14:paraId="0B0DDD0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лаборатории;</w:t>
            </w:r>
          </w:p>
          <w:p w14:paraId="2DE5F57E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гаражи служебного транспорта; </w:t>
            </w:r>
          </w:p>
          <w:p w14:paraId="6A07BE5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сооружения локального инженерного обеспечения</w:t>
            </w:r>
            <w:r w:rsidRPr="00B571C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461DC1B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4756B22F" w14:textId="77777777" w:rsidTr="0018390A">
        <w:tc>
          <w:tcPr>
            <w:tcW w:w="2442" w:type="dxa"/>
          </w:tcPr>
          <w:p w14:paraId="10F0C755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5892" w:type="dxa"/>
          </w:tcPr>
          <w:p w14:paraId="001BCF71" w14:textId="77777777" w:rsidR="00B571C5" w:rsidRPr="00B571C5" w:rsidRDefault="00B571C5" w:rsidP="00B571C5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sz w:val="21"/>
                <w:szCs w:val="21"/>
              </w:rPr>
              <w:t>Магазины</w:t>
            </w:r>
          </w:p>
          <w:p w14:paraId="45F1C112" w14:textId="77777777" w:rsidR="00B571C5" w:rsidRPr="00B571C5" w:rsidRDefault="00B571C5" w:rsidP="00B571C5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sz w:val="21"/>
                <w:szCs w:val="21"/>
              </w:rPr>
              <w:t>(</w:t>
            </w: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Магазины от 75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B571C5">
                <w:rPr>
                  <w:rFonts w:ascii="Times New Roman" w:hAnsi="Times New Roman"/>
                  <w:sz w:val="20"/>
                  <w:szCs w:val="20"/>
                </w:rPr>
                <w:t>150 кв. м</w:t>
              </w:r>
            </w:smartTag>
            <w:r w:rsidRPr="00B571C5">
              <w:rPr>
                <w:rFonts w:ascii="Times New Roman" w:hAnsi="Times New Roman"/>
                <w:sz w:val="20"/>
                <w:szCs w:val="20"/>
              </w:rPr>
              <w:t xml:space="preserve">  общей площади)</w:t>
            </w:r>
          </w:p>
        </w:tc>
        <w:tc>
          <w:tcPr>
            <w:tcW w:w="6344" w:type="dxa"/>
          </w:tcPr>
          <w:p w14:paraId="6688B105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</w:t>
            </w:r>
          </w:p>
          <w:p w14:paraId="24FC011B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сооружения локального инженерного обеспечения;</w:t>
            </w:r>
          </w:p>
          <w:p w14:paraId="72C33F0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6C61F886" w14:textId="77777777" w:rsidTr="0018390A">
        <w:tc>
          <w:tcPr>
            <w:tcW w:w="2442" w:type="dxa"/>
          </w:tcPr>
          <w:p w14:paraId="63FE949B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6.8</w:t>
            </w:r>
          </w:p>
        </w:tc>
        <w:tc>
          <w:tcPr>
            <w:tcW w:w="5892" w:type="dxa"/>
          </w:tcPr>
          <w:p w14:paraId="3897EEDA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1"/>
                <w:szCs w:val="21"/>
              </w:rPr>
              <w:t>Связь</w:t>
            </w:r>
          </w:p>
          <w:p w14:paraId="37B2F44B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(Объекты связи: АТС, узлы связи и т.п.)</w:t>
            </w:r>
          </w:p>
        </w:tc>
        <w:tc>
          <w:tcPr>
            <w:tcW w:w="6344" w:type="dxa"/>
          </w:tcPr>
          <w:p w14:paraId="6752A594" w14:textId="77777777" w:rsidR="00B571C5" w:rsidRPr="00B571C5" w:rsidRDefault="00B571C5" w:rsidP="00B571C5">
            <w:pPr>
              <w:spacing w:after="0" w:line="26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гостевые автостоянки;  </w:t>
            </w:r>
          </w:p>
          <w:p w14:paraId="68A711C7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1606C4E2" w14:textId="77777777" w:rsidTr="0018390A">
        <w:tc>
          <w:tcPr>
            <w:tcW w:w="2442" w:type="dxa"/>
          </w:tcPr>
          <w:p w14:paraId="058828D7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12.0</w:t>
            </w:r>
          </w:p>
        </w:tc>
        <w:tc>
          <w:tcPr>
            <w:tcW w:w="5892" w:type="dxa"/>
          </w:tcPr>
          <w:p w14:paraId="539372D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1"/>
                <w:szCs w:val="21"/>
              </w:rPr>
              <w:t>Земельные участки (территории) общего пользования</w:t>
            </w:r>
          </w:p>
          <w:p w14:paraId="5AA92E1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14:paraId="275A2AF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гостевые автостоянки; </w:t>
            </w:r>
          </w:p>
          <w:p w14:paraId="492EC37B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информационные площадки;</w:t>
            </w:r>
          </w:p>
          <w:p w14:paraId="220E34A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lastRenderedPageBreak/>
              <w:t>площадки для сбора мусора</w:t>
            </w:r>
          </w:p>
        </w:tc>
      </w:tr>
      <w:tr w:rsidR="00B571C5" w:rsidRPr="00B571C5" w14:paraId="774F3FBF" w14:textId="77777777" w:rsidTr="0018390A">
        <w:tc>
          <w:tcPr>
            <w:tcW w:w="2442" w:type="dxa"/>
          </w:tcPr>
          <w:p w14:paraId="1CBBE041" w14:textId="77777777" w:rsidR="00B571C5" w:rsidRPr="00B571C5" w:rsidRDefault="00B571C5" w:rsidP="00B5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  <w:tc>
          <w:tcPr>
            <w:tcW w:w="5892" w:type="dxa"/>
          </w:tcPr>
          <w:p w14:paraId="6E96E265" w14:textId="77777777" w:rsidR="00B571C5" w:rsidRPr="00B571C5" w:rsidRDefault="00B571C5" w:rsidP="00B5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6344" w:type="dxa"/>
          </w:tcPr>
          <w:p w14:paraId="2D78332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1C5" w:rsidRPr="00B571C5" w14:paraId="0DBD5E8B" w14:textId="77777777" w:rsidTr="0018390A">
        <w:tc>
          <w:tcPr>
            <w:tcW w:w="2442" w:type="dxa"/>
          </w:tcPr>
          <w:p w14:paraId="364D87C3" w14:textId="77777777" w:rsidR="00B571C5" w:rsidRPr="00B571C5" w:rsidRDefault="00B571C5" w:rsidP="00B5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  <w:tc>
          <w:tcPr>
            <w:tcW w:w="5892" w:type="dxa"/>
          </w:tcPr>
          <w:p w14:paraId="575E039A" w14:textId="77777777" w:rsidR="00B571C5" w:rsidRPr="00B571C5" w:rsidRDefault="00B571C5" w:rsidP="00B5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344" w:type="dxa"/>
          </w:tcPr>
          <w:p w14:paraId="4CBD1AE3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0B970" w14:textId="77777777" w:rsidR="00B571C5" w:rsidRPr="00B571C5" w:rsidRDefault="00B571C5" w:rsidP="00B571C5">
      <w:pPr>
        <w:spacing w:after="0" w:line="240" w:lineRule="auto"/>
        <w:rPr>
          <w:rFonts w:ascii="Times New Roman" w:hAnsi="Times New Roman"/>
          <w:color w:val="00B050"/>
          <w:sz w:val="20"/>
          <w:szCs w:val="20"/>
        </w:rPr>
      </w:pPr>
    </w:p>
    <w:p w14:paraId="2C36C758" w14:textId="77777777" w:rsidR="00B571C5" w:rsidRPr="00B571C5" w:rsidRDefault="00B571C5" w:rsidP="00B571C5">
      <w:pPr>
        <w:suppressAutoHyphens/>
        <w:spacing w:before="120" w:after="0" w:line="240" w:lineRule="auto"/>
        <w:ind w:left="9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71C5">
        <w:rPr>
          <w:rFonts w:ascii="Times New Roman" w:hAnsi="Times New Roman"/>
          <w:b/>
          <w:bCs/>
          <w:i/>
          <w:iCs/>
          <w:sz w:val="24"/>
          <w:szCs w:val="24"/>
        </w:rPr>
        <w:t>2.    Перечень условно разрешенных видов использования объектов капитального строительства и земельных участков</w:t>
      </w:r>
    </w:p>
    <w:p w14:paraId="4C8A43A6" w14:textId="77777777" w:rsidR="00B571C5" w:rsidRPr="00B571C5" w:rsidRDefault="00B571C5" w:rsidP="00B571C5">
      <w:pPr>
        <w:suppressAutoHyphens/>
        <w:spacing w:before="120" w:after="0" w:line="240" w:lineRule="auto"/>
        <w:ind w:left="9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3921"/>
        <w:gridCol w:w="4298"/>
      </w:tblGrid>
      <w:tr w:rsidR="00B571C5" w:rsidRPr="00B571C5" w14:paraId="40E22D32" w14:textId="77777777" w:rsidTr="0018390A">
        <w:tc>
          <w:tcPr>
            <w:tcW w:w="2439" w:type="dxa"/>
          </w:tcPr>
          <w:p w14:paraId="6F52187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условно разрешенного вида использования </w:t>
            </w:r>
          </w:p>
        </w:tc>
        <w:tc>
          <w:tcPr>
            <w:tcW w:w="5903" w:type="dxa"/>
            <w:vAlign w:val="center"/>
          </w:tcPr>
          <w:p w14:paraId="3B823D71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условно разрешенного вида использования </w:t>
            </w:r>
          </w:p>
        </w:tc>
        <w:tc>
          <w:tcPr>
            <w:tcW w:w="6336" w:type="dxa"/>
            <w:vAlign w:val="center"/>
          </w:tcPr>
          <w:p w14:paraId="0E7BDD37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/>
                <w:bCs/>
                <w:sz w:val="24"/>
                <w:szCs w:val="24"/>
              </w:rPr>
              <w:t>Вспомогательные виды разрешенного использования (установленные к условно разрешенному виду)</w:t>
            </w:r>
          </w:p>
        </w:tc>
      </w:tr>
      <w:tr w:rsidR="00B571C5" w:rsidRPr="00B571C5" w14:paraId="41205C39" w14:textId="77777777" w:rsidTr="0018390A">
        <w:tc>
          <w:tcPr>
            <w:tcW w:w="2439" w:type="dxa"/>
          </w:tcPr>
          <w:p w14:paraId="3FECA311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3.1</w:t>
            </w:r>
          </w:p>
        </w:tc>
        <w:tc>
          <w:tcPr>
            <w:tcW w:w="5903" w:type="dxa"/>
          </w:tcPr>
          <w:p w14:paraId="74389D16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Коммунальное обслуживание</w:t>
            </w:r>
            <w:r w:rsidRPr="00B571C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AEF53FF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</w:tcPr>
          <w:p w14:paraId="0A7632F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гостевые автостоянки;</w:t>
            </w:r>
          </w:p>
          <w:p w14:paraId="738E9CC0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228FE2E5" w14:textId="77777777" w:rsidTr="0018390A">
        <w:tc>
          <w:tcPr>
            <w:tcW w:w="2439" w:type="dxa"/>
          </w:tcPr>
          <w:p w14:paraId="117ED4E5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3.6</w:t>
            </w:r>
          </w:p>
        </w:tc>
        <w:tc>
          <w:tcPr>
            <w:tcW w:w="5903" w:type="dxa"/>
          </w:tcPr>
          <w:p w14:paraId="49BA150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Культурное развитие</w:t>
            </w:r>
          </w:p>
          <w:p w14:paraId="02C5A47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(</w:t>
            </w:r>
            <w:r w:rsidRPr="00B571C5">
              <w:rPr>
                <w:rFonts w:ascii="Times New Roman" w:hAnsi="Times New Roman"/>
                <w:sz w:val="20"/>
                <w:szCs w:val="20"/>
              </w:rPr>
              <w:t>Специальные парки (зоопарки,  зверинцы, океанариумы))</w:t>
            </w:r>
          </w:p>
        </w:tc>
        <w:tc>
          <w:tcPr>
            <w:tcW w:w="6336" w:type="dxa"/>
          </w:tcPr>
          <w:p w14:paraId="7342DA1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гостевые автостоянки; </w:t>
            </w:r>
          </w:p>
          <w:p w14:paraId="66B5B066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хозяйственные постройки;</w:t>
            </w:r>
          </w:p>
          <w:p w14:paraId="633D1630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color w:val="000000"/>
                <w:sz w:val="20"/>
                <w:szCs w:val="20"/>
              </w:rPr>
              <w:t>сооружения локального инженерного обеспечения;</w:t>
            </w:r>
          </w:p>
          <w:p w14:paraId="3989272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гаражи служебного автотранспорта; </w:t>
            </w:r>
          </w:p>
          <w:p w14:paraId="5DB0A6D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здания и сооружения для размещения служб охраны и наблюдения; </w:t>
            </w:r>
          </w:p>
          <w:p w14:paraId="5CFE4AFE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65D63768" w14:textId="77777777" w:rsidTr="0018390A">
        <w:tc>
          <w:tcPr>
            <w:tcW w:w="2439" w:type="dxa"/>
          </w:tcPr>
          <w:p w14:paraId="05001EE5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5903" w:type="dxa"/>
          </w:tcPr>
          <w:p w14:paraId="70ADF767" w14:textId="77777777" w:rsidR="00B571C5" w:rsidRPr="00B571C5" w:rsidRDefault="00B571C5" w:rsidP="00B571C5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Магазины</w:t>
            </w:r>
          </w:p>
          <w:p w14:paraId="5CF91DCE" w14:textId="77777777" w:rsidR="00B571C5" w:rsidRPr="00B571C5" w:rsidRDefault="00B571C5" w:rsidP="00B571C5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(</w:t>
            </w: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Магазины от 150 до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B571C5">
                <w:rPr>
                  <w:rFonts w:ascii="Times New Roman" w:hAnsi="Times New Roman"/>
                  <w:sz w:val="20"/>
                  <w:szCs w:val="20"/>
                </w:rPr>
                <w:t>500 кв. м</w:t>
              </w:r>
            </w:smartTag>
            <w:r w:rsidRPr="00B571C5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6336" w:type="dxa"/>
          </w:tcPr>
          <w:p w14:paraId="5BF95D8C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</w:t>
            </w:r>
          </w:p>
          <w:p w14:paraId="0886AB6A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сооружения локального инженерного обеспечения;</w:t>
            </w:r>
          </w:p>
          <w:p w14:paraId="316AB60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51495408" w14:textId="77777777" w:rsidTr="0018390A">
        <w:tc>
          <w:tcPr>
            <w:tcW w:w="2439" w:type="dxa"/>
          </w:tcPr>
          <w:p w14:paraId="66187D33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4.6</w:t>
            </w:r>
          </w:p>
        </w:tc>
        <w:tc>
          <w:tcPr>
            <w:tcW w:w="5903" w:type="dxa"/>
          </w:tcPr>
          <w:p w14:paraId="5488075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Общественное питание</w:t>
            </w:r>
          </w:p>
          <w:p w14:paraId="018F3B9A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36" w:type="dxa"/>
          </w:tcPr>
          <w:p w14:paraId="6EEE3AFD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размещение гаражей и (или) стоянок для автомобилей сотрудников</w:t>
            </w:r>
          </w:p>
          <w:p w14:paraId="4459F705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гостевые автостоянки; </w:t>
            </w:r>
          </w:p>
          <w:p w14:paraId="4A664A9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08847A02" w14:textId="77777777" w:rsidTr="0018390A">
        <w:tc>
          <w:tcPr>
            <w:tcW w:w="2439" w:type="dxa"/>
          </w:tcPr>
          <w:p w14:paraId="05299F6F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4.7</w:t>
            </w:r>
          </w:p>
        </w:tc>
        <w:tc>
          <w:tcPr>
            <w:tcW w:w="5903" w:type="dxa"/>
          </w:tcPr>
          <w:p w14:paraId="28D627B6" w14:textId="77777777" w:rsidR="00B571C5" w:rsidRPr="00B571C5" w:rsidRDefault="00B571C5" w:rsidP="00B571C5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Гостиничное обслуживание</w:t>
            </w:r>
          </w:p>
        </w:tc>
        <w:tc>
          <w:tcPr>
            <w:tcW w:w="6336" w:type="dxa"/>
          </w:tcPr>
          <w:p w14:paraId="3ABE4869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размещение гаражей и (или) стоянок для автомобилей сотрудников</w:t>
            </w:r>
          </w:p>
          <w:p w14:paraId="30ECAF13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гостевые автостоянки; </w:t>
            </w:r>
          </w:p>
          <w:p w14:paraId="030537F5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хозяйственные постройки гостиниц; </w:t>
            </w:r>
          </w:p>
          <w:p w14:paraId="7A40737D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сооружения локального инженерного обеспечения; </w:t>
            </w:r>
          </w:p>
          <w:p w14:paraId="159B792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  <w:tr w:rsidR="00B571C5" w:rsidRPr="00B571C5" w14:paraId="2952435F" w14:textId="77777777" w:rsidTr="0018390A">
        <w:tc>
          <w:tcPr>
            <w:tcW w:w="2439" w:type="dxa"/>
          </w:tcPr>
          <w:p w14:paraId="5D495D37" w14:textId="77777777" w:rsidR="00B571C5" w:rsidRPr="00B571C5" w:rsidRDefault="00B571C5" w:rsidP="00B571C5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1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8.3</w:t>
            </w:r>
          </w:p>
        </w:tc>
        <w:tc>
          <w:tcPr>
            <w:tcW w:w="5903" w:type="dxa"/>
          </w:tcPr>
          <w:p w14:paraId="6289F38D" w14:textId="77777777" w:rsidR="00B571C5" w:rsidRPr="00B571C5" w:rsidRDefault="00B571C5" w:rsidP="00B571C5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Обеспечение внутреннего правопорядка</w:t>
            </w:r>
          </w:p>
          <w:p w14:paraId="615149A1" w14:textId="77777777" w:rsidR="00B571C5" w:rsidRPr="00B571C5" w:rsidRDefault="00B571C5" w:rsidP="00B571C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</w:pPr>
            <w:r w:rsidRPr="00B571C5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(</w:t>
            </w: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Пункты охраны общественного порядка, опорные пункты полиции, органы охраны общественного порядка)  </w:t>
            </w:r>
          </w:p>
        </w:tc>
        <w:tc>
          <w:tcPr>
            <w:tcW w:w="6336" w:type="dxa"/>
          </w:tcPr>
          <w:p w14:paraId="0682846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гостевые автостоянки; </w:t>
            </w:r>
          </w:p>
          <w:p w14:paraId="581F0264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гаражи для служебного транспорта; </w:t>
            </w:r>
          </w:p>
          <w:p w14:paraId="38ABAA6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 xml:space="preserve">открытые площадки для занятий спортом и физкультурой; </w:t>
            </w:r>
          </w:p>
          <w:p w14:paraId="2CB4A608" w14:textId="77777777" w:rsidR="00B571C5" w:rsidRPr="00B571C5" w:rsidRDefault="00B571C5" w:rsidP="00B571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571C5">
              <w:rPr>
                <w:rFonts w:ascii="Times New Roman" w:hAnsi="Times New Roman"/>
                <w:sz w:val="20"/>
                <w:szCs w:val="20"/>
              </w:rPr>
              <w:t>площадки для сбора мусора</w:t>
            </w:r>
          </w:p>
        </w:tc>
      </w:tr>
    </w:tbl>
    <w:p w14:paraId="53EF4B68" w14:textId="77777777" w:rsidR="00B571C5" w:rsidRPr="00B571C5" w:rsidRDefault="00B571C5" w:rsidP="00B571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2CC1F4" w14:textId="77777777" w:rsidR="00B571C5" w:rsidRPr="00B571C5" w:rsidRDefault="00B571C5" w:rsidP="00B571C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u w:val="single"/>
        </w:rPr>
      </w:pPr>
      <w:r w:rsidRPr="00B571C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Параметры застройки:</w:t>
      </w:r>
    </w:p>
    <w:p w14:paraId="36197A12" w14:textId="77777777" w:rsidR="00B571C5" w:rsidRPr="00B571C5" w:rsidRDefault="00B571C5" w:rsidP="00B571C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98"/>
        <w:gridCol w:w="6946"/>
      </w:tblGrid>
      <w:tr w:rsidR="00B571C5" w:rsidRPr="00B571C5" w14:paraId="09C9D79D" w14:textId="77777777" w:rsidTr="00B571C5">
        <w:tc>
          <w:tcPr>
            <w:tcW w:w="675" w:type="dxa"/>
          </w:tcPr>
          <w:p w14:paraId="0A6CC282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898" w:type="dxa"/>
            <w:vAlign w:val="center"/>
          </w:tcPr>
          <w:p w14:paraId="096EB106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Наименование предельных параметров разрешенного строительства, </w:t>
            </w:r>
          </w:p>
          <w:p w14:paraId="7689E4B4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1C5">
              <w:rPr>
                <w:rFonts w:ascii="Times New Roman" w:hAnsi="Times New Roman"/>
              </w:rPr>
              <w:t xml:space="preserve">реконструкции объектов </w:t>
            </w:r>
          </w:p>
          <w:p w14:paraId="2317D011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капитального строительства</w:t>
            </w:r>
          </w:p>
        </w:tc>
        <w:tc>
          <w:tcPr>
            <w:tcW w:w="6946" w:type="dxa"/>
            <w:vAlign w:val="center"/>
          </w:tcPr>
          <w:p w14:paraId="6395ED9F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571C5" w:rsidRPr="00B571C5" w14:paraId="2B5986F5" w14:textId="77777777" w:rsidTr="00B571C5">
        <w:tc>
          <w:tcPr>
            <w:tcW w:w="675" w:type="dxa"/>
          </w:tcPr>
          <w:p w14:paraId="1F615643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1</w:t>
            </w:r>
          </w:p>
        </w:tc>
        <w:tc>
          <w:tcPr>
            <w:tcW w:w="2898" w:type="dxa"/>
            <w:vAlign w:val="center"/>
          </w:tcPr>
          <w:p w14:paraId="743712F7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1C5">
              <w:rPr>
                <w:rFonts w:ascii="Times New Roman" w:hAnsi="Times New Roman"/>
              </w:rPr>
              <w:t>Минимальная площадь земельных</w:t>
            </w:r>
          </w:p>
          <w:p w14:paraId="7FDF8AA2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 участков</w:t>
            </w:r>
          </w:p>
        </w:tc>
        <w:tc>
          <w:tcPr>
            <w:tcW w:w="6946" w:type="dxa"/>
            <w:vAlign w:val="center"/>
          </w:tcPr>
          <w:p w14:paraId="3DD66143" w14:textId="77777777" w:rsidR="00B571C5" w:rsidRPr="00B571C5" w:rsidRDefault="00B571C5" w:rsidP="00B57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Для размещения индивидуального (одноквартирного), блокированного жилого дома – 300кв.м.</w:t>
            </w:r>
          </w:p>
          <w:p w14:paraId="645E1D48" w14:textId="77777777" w:rsidR="00B571C5" w:rsidRPr="00B571C5" w:rsidRDefault="00B571C5" w:rsidP="00B57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В условиях сложившейся застройки (существующие объекты недвижимости)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 законодательства.</w:t>
            </w:r>
          </w:p>
          <w:p w14:paraId="09963A1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Для размещения объектов иных видов разрешенного использования:</w:t>
            </w:r>
          </w:p>
          <w:p w14:paraId="63400DA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B571C5" w:rsidRPr="00B571C5" w14:paraId="215EA4BD" w14:textId="77777777" w:rsidTr="00B571C5">
        <w:tc>
          <w:tcPr>
            <w:tcW w:w="675" w:type="dxa"/>
          </w:tcPr>
          <w:p w14:paraId="249B2811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2</w:t>
            </w:r>
          </w:p>
        </w:tc>
        <w:tc>
          <w:tcPr>
            <w:tcW w:w="2898" w:type="dxa"/>
            <w:vAlign w:val="center"/>
          </w:tcPr>
          <w:p w14:paraId="6F5CDD74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t>Максимальная площадь земельных</w:t>
            </w:r>
          </w:p>
          <w:p w14:paraId="58A89DB4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участков индивидуального, </w:t>
            </w:r>
            <w:r w:rsidRPr="00B571C5">
              <w:rPr>
                <w:rFonts w:ascii="Times New Roman" w:hAnsi="Times New Roman"/>
              </w:rPr>
              <w:t>блокированного</w:t>
            </w:r>
            <w:r w:rsidRPr="00B571C5">
              <w:rPr>
                <w:rFonts w:ascii="Times New Roman" w:hAnsi="Times New Roman"/>
                <w:sz w:val="24"/>
                <w:szCs w:val="24"/>
              </w:rPr>
              <w:t xml:space="preserve">  жилого дома</w:t>
            </w:r>
          </w:p>
        </w:tc>
        <w:tc>
          <w:tcPr>
            <w:tcW w:w="6946" w:type="dxa"/>
            <w:vAlign w:val="center"/>
          </w:tcPr>
          <w:p w14:paraId="57B6F840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кв. м"/>
              </w:smartTagPr>
              <w:r w:rsidRPr="00B571C5">
                <w:rPr>
                  <w:rFonts w:ascii="Times New Roman" w:hAnsi="Times New Roman"/>
                </w:rPr>
                <w:lastRenderedPageBreak/>
                <w:t>2000 кв. м</w:t>
              </w:r>
            </w:smartTag>
          </w:p>
        </w:tc>
      </w:tr>
      <w:tr w:rsidR="00B571C5" w:rsidRPr="00B571C5" w14:paraId="04665C3F" w14:textId="77777777" w:rsidTr="00B571C5">
        <w:tc>
          <w:tcPr>
            <w:tcW w:w="675" w:type="dxa"/>
          </w:tcPr>
          <w:p w14:paraId="46E2B94E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3</w:t>
            </w:r>
          </w:p>
        </w:tc>
        <w:tc>
          <w:tcPr>
            <w:tcW w:w="2898" w:type="dxa"/>
            <w:vAlign w:val="center"/>
          </w:tcPr>
          <w:p w14:paraId="02EBCC97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Минимальные отступы зданий, </w:t>
            </w:r>
          </w:p>
          <w:p w14:paraId="2B147BDF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строений, сооружений от границ</w:t>
            </w:r>
          </w:p>
          <w:p w14:paraId="4BE0EAA3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6946" w:type="dxa"/>
            <w:vAlign w:val="center"/>
          </w:tcPr>
          <w:p w14:paraId="0E964AC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В случаях примыкания к соседним зданиям (при обязательном наличии брандмауэрных стен) от жилого дома-</w:t>
            </w:r>
            <w:smartTag w:uri="urn:schemas-microsoft-com:office:smarttags" w:element="metricconverter">
              <w:smartTagPr>
                <w:attr w:name="ProductID" w:val="0 м"/>
              </w:smartTagPr>
              <w:r w:rsidRPr="00B571C5">
                <w:rPr>
                  <w:rFonts w:ascii="Times New Roman" w:hAnsi="Times New Roman"/>
                </w:rPr>
                <w:t>0 м</w:t>
              </w:r>
            </w:smartTag>
            <w:r w:rsidRPr="00B571C5">
              <w:rPr>
                <w:rFonts w:ascii="Times New Roman" w:hAnsi="Times New Roman"/>
              </w:rPr>
              <w:t>.</w:t>
            </w:r>
          </w:p>
          <w:p w14:paraId="36BF8CC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В иных случаях от индивидуального жилого дома-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571C5">
                <w:rPr>
                  <w:rFonts w:ascii="Times New Roman" w:hAnsi="Times New Roman"/>
                </w:rPr>
                <w:t>3 м</w:t>
              </w:r>
            </w:smartTag>
            <w:r w:rsidRPr="00B571C5">
              <w:rPr>
                <w:rFonts w:ascii="Times New Roman" w:hAnsi="Times New Roman"/>
              </w:rPr>
              <w:t>.</w:t>
            </w:r>
          </w:p>
          <w:p w14:paraId="6D88C259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- от хозяйственных и прочих строений </w:t>
            </w:r>
            <w:r w:rsidRPr="00B571C5">
              <w:rPr>
                <w:rFonts w:ascii="Times New Roman" w:hAnsi="Times New Roman"/>
                <w:b/>
                <w:bCs/>
              </w:rPr>
              <w:t>–</w:t>
            </w:r>
            <w:r w:rsidRPr="00B571C5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571C5">
                <w:rPr>
                  <w:rFonts w:ascii="Times New Roman" w:hAnsi="Times New Roman"/>
                </w:rPr>
                <w:t>1 м</w:t>
              </w:r>
            </w:smartTag>
            <w:r w:rsidRPr="00B571C5">
              <w:rPr>
                <w:rFonts w:ascii="Times New Roman" w:hAnsi="Times New Roman"/>
              </w:rPr>
              <w:t xml:space="preserve">; </w:t>
            </w:r>
          </w:p>
          <w:p w14:paraId="3294CD8A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- открытой стоянки </w:t>
            </w:r>
            <w:r w:rsidRPr="00B571C5">
              <w:rPr>
                <w:rFonts w:ascii="Times New Roman" w:hAnsi="Times New Roman"/>
                <w:b/>
                <w:bCs/>
              </w:rPr>
              <w:t>–</w:t>
            </w:r>
            <w:r w:rsidRPr="00B571C5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571C5">
                <w:rPr>
                  <w:rFonts w:ascii="Times New Roman" w:hAnsi="Times New Roman"/>
                </w:rPr>
                <w:t>1 м</w:t>
              </w:r>
            </w:smartTag>
            <w:r w:rsidRPr="00B571C5">
              <w:rPr>
                <w:rFonts w:ascii="Times New Roman" w:hAnsi="Times New Roman"/>
              </w:rPr>
              <w:t xml:space="preserve">; </w:t>
            </w:r>
          </w:p>
          <w:p w14:paraId="119DEEB1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- отдельно стоящего гаража </w:t>
            </w:r>
            <w:r w:rsidRPr="00B571C5">
              <w:rPr>
                <w:rFonts w:ascii="Times New Roman" w:hAnsi="Times New Roman"/>
                <w:b/>
                <w:bCs/>
              </w:rPr>
              <w:t>–</w:t>
            </w:r>
            <w:r w:rsidRPr="00B571C5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571C5">
                <w:rPr>
                  <w:rFonts w:ascii="Times New Roman" w:hAnsi="Times New Roman"/>
                </w:rPr>
                <w:t>1 м</w:t>
              </w:r>
            </w:smartTag>
            <w:r w:rsidRPr="00B571C5">
              <w:rPr>
                <w:rFonts w:ascii="Times New Roman" w:hAnsi="Times New Roman"/>
              </w:rPr>
              <w:t>.</w:t>
            </w:r>
          </w:p>
          <w:p w14:paraId="72DAC1AE" w14:textId="77777777" w:rsidR="00B571C5" w:rsidRPr="00B571C5" w:rsidRDefault="00B571C5" w:rsidP="00B571C5">
            <w:pPr>
              <w:spacing w:after="0" w:line="240" w:lineRule="auto"/>
              <w:ind w:left="12"/>
              <w:rPr>
                <w:rFonts w:ascii="Times New Roman" w:hAnsi="Times New Roman"/>
                <w:color w:val="FF0000"/>
              </w:rPr>
            </w:pPr>
            <w:r w:rsidRPr="00B571C5">
              <w:rPr>
                <w:rFonts w:ascii="Times New Roman" w:hAnsi="Times New Roman"/>
                <w:color w:val="000000"/>
              </w:rPr>
              <w:t>Отступы жилого дома от лицевой границы участка не подлежат установлению.</w:t>
            </w:r>
            <w:r w:rsidRPr="00B571C5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4D45380E" w14:textId="77777777" w:rsidR="00B571C5" w:rsidRPr="00B571C5" w:rsidRDefault="00B571C5" w:rsidP="00B571C5">
            <w:pPr>
              <w:spacing w:after="0" w:line="240" w:lineRule="auto"/>
              <w:ind w:left="12"/>
              <w:rPr>
                <w:rFonts w:ascii="Times New Roman" w:hAnsi="Times New Roman"/>
              </w:rPr>
            </w:pPr>
            <w:r w:rsidRPr="00B571C5">
              <w:rPr>
                <w:rFonts w:ascii="Times New Roman" w:hAnsi="Times New Roman"/>
              </w:rPr>
              <w:t>В существующей застройке при реконструкции и новом строительстве допускается отступ от жилого дома (при условии соблюдения противопожарных разрывов до жилого дома на соседнем участке) с одной стороны 1 м, с другой стороны 3 м.</w:t>
            </w:r>
          </w:p>
          <w:p w14:paraId="7384570F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1C5">
              <w:rPr>
                <w:rFonts w:ascii="Times New Roman" w:hAnsi="Times New Roman"/>
                <w:color w:val="000000"/>
              </w:rPr>
              <w:t>Для размещения объектов иных видов разрешенного использования:</w:t>
            </w:r>
          </w:p>
          <w:p w14:paraId="370CE2D2" w14:textId="77777777" w:rsidR="00B571C5" w:rsidRPr="00B571C5" w:rsidRDefault="00B571C5" w:rsidP="00B571C5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</w:rPr>
            </w:pPr>
            <w:r w:rsidRPr="00B571C5">
              <w:rPr>
                <w:rFonts w:ascii="Times New Roman" w:hAnsi="Times New Roman"/>
                <w:color w:val="000000"/>
              </w:rPr>
              <w:t>не подлежит установлению.</w:t>
            </w:r>
            <w:r w:rsidRPr="00B571C5">
              <w:rPr>
                <w:rFonts w:ascii="Times New Roman" w:hAnsi="Times New Roman"/>
                <w:color w:val="FF0000"/>
              </w:rPr>
              <w:t xml:space="preserve">   </w:t>
            </w:r>
          </w:p>
        </w:tc>
      </w:tr>
      <w:tr w:rsidR="00B571C5" w:rsidRPr="00B571C5" w14:paraId="1254E365" w14:textId="77777777" w:rsidTr="00B571C5">
        <w:tc>
          <w:tcPr>
            <w:tcW w:w="675" w:type="dxa"/>
          </w:tcPr>
          <w:p w14:paraId="65ED9B13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4</w:t>
            </w:r>
          </w:p>
        </w:tc>
        <w:tc>
          <w:tcPr>
            <w:tcW w:w="2898" w:type="dxa"/>
            <w:vAlign w:val="center"/>
          </w:tcPr>
          <w:p w14:paraId="67631EF6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6946" w:type="dxa"/>
          </w:tcPr>
          <w:p w14:paraId="60A7B542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коттеджи и индивидуальные дома</w:t>
            </w:r>
          </w:p>
          <w:p w14:paraId="1CE1826A" w14:textId="77777777" w:rsidR="00B571C5" w:rsidRPr="00B571C5" w:rsidRDefault="00B571C5" w:rsidP="00B571C5">
            <w:pPr>
              <w:numPr>
                <w:ilvl w:val="0"/>
                <w:numId w:val="1"/>
              </w:numPr>
              <w:tabs>
                <w:tab w:val="num" w:pos="972"/>
              </w:tabs>
              <w:spacing w:after="0" w:line="240" w:lineRule="auto"/>
              <w:ind w:left="972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до 3х этажей включительно</w:t>
            </w:r>
          </w:p>
        </w:tc>
      </w:tr>
      <w:tr w:rsidR="00B571C5" w:rsidRPr="00B571C5" w14:paraId="276AEEBB" w14:textId="77777777" w:rsidTr="00B571C5">
        <w:tc>
          <w:tcPr>
            <w:tcW w:w="675" w:type="dxa"/>
          </w:tcPr>
          <w:p w14:paraId="5DA446B9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5</w:t>
            </w:r>
          </w:p>
        </w:tc>
        <w:tc>
          <w:tcPr>
            <w:tcW w:w="2898" w:type="dxa"/>
            <w:vAlign w:val="center"/>
          </w:tcPr>
          <w:p w14:paraId="023A076B" w14:textId="77777777" w:rsidR="00B571C5" w:rsidRPr="00B571C5" w:rsidRDefault="00B571C5" w:rsidP="00B571C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Максимальная высота</w:t>
            </w:r>
          </w:p>
          <w:p w14:paraId="073B500B" w14:textId="77777777" w:rsidR="00B571C5" w:rsidRPr="00B571C5" w:rsidRDefault="00B571C5" w:rsidP="00B571C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надземной части зданий, строений, </w:t>
            </w:r>
          </w:p>
          <w:p w14:paraId="097A6402" w14:textId="77777777" w:rsidR="00B571C5" w:rsidRPr="00B571C5" w:rsidRDefault="00B571C5" w:rsidP="00B571C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сооружений на территории </w:t>
            </w:r>
          </w:p>
          <w:p w14:paraId="375B5910" w14:textId="77777777" w:rsidR="00B571C5" w:rsidRPr="00B571C5" w:rsidRDefault="00B571C5" w:rsidP="00B571C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6946" w:type="dxa"/>
            <w:vAlign w:val="center"/>
          </w:tcPr>
          <w:p w14:paraId="46749C2C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Для индивидуального (одноквартирного) жилого дома, объектов торговли, лечебно- оздоровительных до верха плоской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571C5">
                <w:rPr>
                  <w:rFonts w:ascii="Times New Roman" w:hAnsi="Times New Roman"/>
                </w:rPr>
                <w:t>12 м</w:t>
              </w:r>
            </w:smartTag>
            <w:r w:rsidRPr="00B571C5">
              <w:rPr>
                <w:rFonts w:ascii="Times New Roman" w:hAnsi="Times New Roman"/>
              </w:rPr>
              <w:t>, до верха скатной кровли-</w:t>
            </w:r>
            <w:smartTag w:uri="urn:schemas-microsoft-com:office:smarttags" w:element="metricconverter">
              <w:smartTagPr>
                <w:attr w:name="ProductID" w:val="13,8 м"/>
              </w:smartTagPr>
              <w:r w:rsidRPr="00B571C5">
                <w:rPr>
                  <w:rFonts w:ascii="Times New Roman" w:hAnsi="Times New Roman"/>
                </w:rPr>
                <w:t>13,8 м</w:t>
              </w:r>
            </w:smartTag>
          </w:p>
          <w:p w14:paraId="0298235F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71C5">
                <w:rPr>
                  <w:rFonts w:ascii="Times New Roman" w:hAnsi="Times New Roman"/>
                </w:rPr>
                <w:t>4 м</w:t>
              </w:r>
            </w:smartTag>
            <w:r w:rsidRPr="00B571C5">
              <w:rPr>
                <w:rFonts w:ascii="Times New Roman" w:hAnsi="Times New Roman"/>
              </w:rPr>
              <w:t>, до конька скатной кровли-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B571C5">
                <w:rPr>
                  <w:rFonts w:ascii="Times New Roman" w:hAnsi="Times New Roman"/>
                </w:rPr>
                <w:t>7 м</w:t>
              </w:r>
            </w:smartTag>
          </w:p>
          <w:p w14:paraId="2191AFC2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Для учебно-воспитательных объектов  -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571C5">
                <w:rPr>
                  <w:rFonts w:ascii="Times New Roman" w:hAnsi="Times New Roman"/>
                </w:rPr>
                <w:t>20 м</w:t>
              </w:r>
            </w:smartTag>
            <w:r w:rsidRPr="00B571C5">
              <w:rPr>
                <w:rFonts w:ascii="Times New Roman" w:hAnsi="Times New Roman"/>
              </w:rPr>
              <w:t>,</w:t>
            </w:r>
          </w:p>
          <w:p w14:paraId="6D105A73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Для спортивно-рекреационных объектов </w:t>
            </w:r>
            <w:smartTag w:uri="urn:schemas-microsoft-com:office:smarttags" w:element="metricconverter">
              <w:smartTagPr>
                <w:attr w:name="ProductID" w:val="-30 м"/>
              </w:smartTagPr>
              <w:r w:rsidRPr="00B571C5">
                <w:rPr>
                  <w:rFonts w:ascii="Times New Roman" w:hAnsi="Times New Roman"/>
                </w:rPr>
                <w:t>-30 м</w:t>
              </w:r>
            </w:smartTag>
            <w:r w:rsidRPr="00B571C5">
              <w:rPr>
                <w:rFonts w:ascii="Times New Roman" w:hAnsi="Times New Roman"/>
              </w:rPr>
              <w:t>.</w:t>
            </w:r>
          </w:p>
        </w:tc>
      </w:tr>
      <w:tr w:rsidR="00B571C5" w:rsidRPr="00B571C5" w14:paraId="385AEEAE" w14:textId="77777777" w:rsidTr="00B571C5">
        <w:tc>
          <w:tcPr>
            <w:tcW w:w="675" w:type="dxa"/>
          </w:tcPr>
          <w:p w14:paraId="4C5546A3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6</w:t>
            </w:r>
          </w:p>
        </w:tc>
        <w:tc>
          <w:tcPr>
            <w:tcW w:w="2898" w:type="dxa"/>
            <w:vAlign w:val="center"/>
          </w:tcPr>
          <w:p w14:paraId="7E83B8B9" w14:textId="77777777" w:rsidR="00B571C5" w:rsidRPr="00B571C5" w:rsidRDefault="00B571C5" w:rsidP="00B571C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Максимальная общая площадь объектов капитального строительства нежилого</w:t>
            </w:r>
          </w:p>
          <w:p w14:paraId="1E52856C" w14:textId="77777777" w:rsidR="00B571C5" w:rsidRPr="00B571C5" w:rsidRDefault="00B571C5" w:rsidP="00B571C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 назначения  на территории земельных участков</w:t>
            </w:r>
          </w:p>
        </w:tc>
        <w:tc>
          <w:tcPr>
            <w:tcW w:w="6946" w:type="dxa"/>
            <w:vAlign w:val="center"/>
          </w:tcPr>
          <w:p w14:paraId="5ED54F95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Не более 500 кв.м  общей площади</w:t>
            </w:r>
          </w:p>
        </w:tc>
      </w:tr>
      <w:tr w:rsidR="00B571C5" w:rsidRPr="00B571C5" w14:paraId="685E2E7A" w14:textId="77777777" w:rsidTr="00B571C5">
        <w:tc>
          <w:tcPr>
            <w:tcW w:w="675" w:type="dxa"/>
          </w:tcPr>
          <w:p w14:paraId="1383641A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7</w:t>
            </w:r>
          </w:p>
        </w:tc>
        <w:tc>
          <w:tcPr>
            <w:tcW w:w="2898" w:type="dxa"/>
            <w:vAlign w:val="center"/>
          </w:tcPr>
          <w:p w14:paraId="32A3F996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Минимальная доля озеленённой </w:t>
            </w:r>
          </w:p>
          <w:p w14:paraId="57AAB58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территории земельных участков</w:t>
            </w:r>
          </w:p>
        </w:tc>
        <w:tc>
          <w:tcPr>
            <w:tcW w:w="6946" w:type="dxa"/>
            <w:vAlign w:val="center"/>
          </w:tcPr>
          <w:p w14:paraId="4B03B5B1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В соответствии со статьей 40.7 настоящих Правил</w:t>
            </w:r>
          </w:p>
        </w:tc>
      </w:tr>
      <w:tr w:rsidR="00B571C5" w:rsidRPr="00B571C5" w14:paraId="08E28B44" w14:textId="77777777" w:rsidTr="00B571C5">
        <w:tc>
          <w:tcPr>
            <w:tcW w:w="675" w:type="dxa"/>
          </w:tcPr>
          <w:p w14:paraId="0029DCBC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8</w:t>
            </w:r>
          </w:p>
        </w:tc>
        <w:tc>
          <w:tcPr>
            <w:tcW w:w="2898" w:type="dxa"/>
            <w:vAlign w:val="center"/>
          </w:tcPr>
          <w:p w14:paraId="6105C6A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Минимальное количество машино-мест</w:t>
            </w:r>
          </w:p>
          <w:p w14:paraId="35A3C566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 xml:space="preserve"> для хранения индивидуального автотранспорта на </w:t>
            </w:r>
          </w:p>
          <w:p w14:paraId="66D8A727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территории земельных участков</w:t>
            </w:r>
          </w:p>
        </w:tc>
        <w:tc>
          <w:tcPr>
            <w:tcW w:w="6946" w:type="dxa"/>
            <w:vAlign w:val="center"/>
          </w:tcPr>
          <w:p w14:paraId="20917FDA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В соответствии со статьей 40.8 настоящих Правил</w:t>
            </w:r>
          </w:p>
        </w:tc>
      </w:tr>
      <w:tr w:rsidR="00B571C5" w:rsidRPr="00B571C5" w14:paraId="7F5AEF38" w14:textId="77777777" w:rsidTr="00B571C5">
        <w:tc>
          <w:tcPr>
            <w:tcW w:w="675" w:type="dxa"/>
          </w:tcPr>
          <w:p w14:paraId="76056499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9</w:t>
            </w:r>
          </w:p>
        </w:tc>
        <w:tc>
          <w:tcPr>
            <w:tcW w:w="2898" w:type="dxa"/>
            <w:vAlign w:val="center"/>
          </w:tcPr>
          <w:p w14:paraId="47F14AED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Максимальная высота ограждений</w:t>
            </w:r>
          </w:p>
        </w:tc>
        <w:tc>
          <w:tcPr>
            <w:tcW w:w="6946" w:type="dxa"/>
            <w:vAlign w:val="center"/>
          </w:tcPr>
          <w:p w14:paraId="0ED43DFE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В соответствии со статьей  40.10 настоящих Правил</w:t>
            </w:r>
          </w:p>
        </w:tc>
      </w:tr>
      <w:tr w:rsidR="00B571C5" w:rsidRPr="00B571C5" w14:paraId="6FD30483" w14:textId="77777777" w:rsidTr="00B571C5">
        <w:tc>
          <w:tcPr>
            <w:tcW w:w="675" w:type="dxa"/>
          </w:tcPr>
          <w:p w14:paraId="5E982F27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10</w:t>
            </w:r>
          </w:p>
        </w:tc>
        <w:tc>
          <w:tcPr>
            <w:tcW w:w="2898" w:type="dxa"/>
            <w:vAlign w:val="center"/>
          </w:tcPr>
          <w:p w14:paraId="0F55D618" w14:textId="77777777" w:rsidR="00B571C5" w:rsidRPr="00B571C5" w:rsidRDefault="00B571C5" w:rsidP="00B5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Максимальный коэффициент застройки и коэффициент плотности</w:t>
            </w:r>
          </w:p>
        </w:tc>
        <w:tc>
          <w:tcPr>
            <w:tcW w:w="6946" w:type="dxa"/>
            <w:vAlign w:val="center"/>
          </w:tcPr>
          <w:p w14:paraId="6B0311E9" w14:textId="77777777" w:rsidR="00B571C5" w:rsidRPr="00B571C5" w:rsidRDefault="00B571C5" w:rsidP="00B5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1C5">
              <w:rPr>
                <w:rFonts w:ascii="Times New Roman" w:hAnsi="Times New Roman"/>
              </w:rPr>
              <w:t>Для ИЖС    0,4                1,6</w:t>
            </w:r>
          </w:p>
        </w:tc>
      </w:tr>
    </w:tbl>
    <w:p w14:paraId="0D6112F3" w14:textId="77777777" w:rsidR="00B571C5" w:rsidRPr="00B571C5" w:rsidRDefault="00B571C5" w:rsidP="00B57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1C5">
        <w:rPr>
          <w:rFonts w:ascii="Times New Roman" w:hAnsi="Times New Roman"/>
          <w:b/>
          <w:bCs/>
          <w:i/>
          <w:iCs/>
          <w:sz w:val="24"/>
          <w:szCs w:val="24"/>
        </w:rPr>
        <w:t>Примечания:</w:t>
      </w:r>
    </w:p>
    <w:p w14:paraId="6020A368" w14:textId="77777777" w:rsidR="00B571C5" w:rsidRPr="00B571C5" w:rsidRDefault="00B571C5" w:rsidP="00B571C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1. Требования п. 4 относятся к земельным участкам отдельно стоящих домов.</w:t>
      </w:r>
    </w:p>
    <w:p w14:paraId="5F29B049" w14:textId="77777777" w:rsidR="00B571C5" w:rsidRPr="00B571C5" w:rsidRDefault="00B571C5" w:rsidP="00B571C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2. 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14:paraId="5D5CC2C0" w14:textId="77777777" w:rsidR="00B571C5" w:rsidRPr="00B571C5" w:rsidRDefault="00B571C5" w:rsidP="00B571C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3. Вспомогательные строения, за исключением гаражей, размещать со стороны улицы не допускается.</w:t>
      </w:r>
    </w:p>
    <w:p w14:paraId="4AA81E9C" w14:textId="77777777" w:rsidR="00B571C5" w:rsidRPr="00B571C5" w:rsidRDefault="00B571C5" w:rsidP="00B571C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 xml:space="preserve">4. требования к ограждению земельных участков: </w:t>
      </w:r>
    </w:p>
    <w:p w14:paraId="2EAB1EDD" w14:textId="77777777" w:rsidR="00B571C5" w:rsidRPr="00B571C5" w:rsidRDefault="00B571C5" w:rsidP="00B571C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lastRenderedPageBreak/>
        <w:t xml:space="preserve">– 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75CBD61B" w14:textId="77777777" w:rsidR="00B571C5" w:rsidRPr="00B571C5" w:rsidRDefault="00B571C5" w:rsidP="00B571C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 xml:space="preserve">–ограждения между смежными земельными участками должны быть проветриваемыми на высоту не менее </w:t>
      </w:r>
      <w:smartTag w:uri="urn:schemas-microsoft-com:office:smarttags" w:element="metricconverter">
        <w:smartTagPr>
          <w:attr w:name="ProductID" w:val="0,3 м"/>
        </w:smartTagPr>
        <w:r w:rsidRPr="00B571C5">
          <w:rPr>
            <w:rFonts w:ascii="Times New Roman" w:hAnsi="Times New Roman"/>
            <w:sz w:val="24"/>
            <w:szCs w:val="24"/>
          </w:rPr>
          <w:t>0,3 м</w:t>
        </w:r>
      </w:smartTag>
      <w:r w:rsidRPr="00B571C5">
        <w:rPr>
          <w:rFonts w:ascii="Times New Roman" w:hAnsi="Times New Roman"/>
          <w:sz w:val="24"/>
          <w:szCs w:val="24"/>
        </w:rPr>
        <w:t xml:space="preserve"> от уровня земли; </w:t>
      </w:r>
    </w:p>
    <w:p w14:paraId="27E1B123" w14:textId="77777777" w:rsidR="00B571C5" w:rsidRPr="00B571C5" w:rsidRDefault="00B571C5" w:rsidP="00B571C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 xml:space="preserve">–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185551C7" w14:textId="77777777" w:rsidR="00B571C5" w:rsidRPr="00B571C5" w:rsidRDefault="00B571C5" w:rsidP="00B571C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 xml:space="preserve">5. 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14:paraId="1C2EEC67" w14:textId="77777777" w:rsidR="00B571C5" w:rsidRPr="00B571C5" w:rsidRDefault="00B571C5" w:rsidP="00B57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1C5">
        <w:rPr>
          <w:rFonts w:ascii="Times New Roman" w:hAnsi="Times New Roman"/>
          <w:b/>
          <w:bCs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4F2FEC3B" w14:textId="77777777" w:rsidR="00B571C5" w:rsidRPr="00B571C5" w:rsidRDefault="00B571C5" w:rsidP="00B57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Для зон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 Ж-1, находящихся в водоохраной зоне </w:t>
      </w:r>
      <w:r w:rsidRPr="00B571C5">
        <w:rPr>
          <w:rFonts w:ascii="Times New Roman" w:hAnsi="Times New Roman"/>
          <w:sz w:val="24"/>
          <w:szCs w:val="24"/>
        </w:rPr>
        <w:t xml:space="preserve">установлены </w:t>
      </w:r>
      <w:r w:rsidRPr="00B571C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571C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B571C5">
        <w:rPr>
          <w:rFonts w:ascii="Times New Roman" w:hAnsi="Times New Roman"/>
          <w:b/>
          <w:bCs/>
          <w:sz w:val="24"/>
          <w:szCs w:val="24"/>
        </w:rPr>
        <w:t>водоохранных зон (статья 43).</w:t>
      </w:r>
    </w:p>
    <w:p w14:paraId="7C8671D7" w14:textId="77777777" w:rsidR="00B571C5" w:rsidRPr="00B571C5" w:rsidRDefault="00B571C5" w:rsidP="00B571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Для зоны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 Ж-1, находящейся в прибрежной защитной полосе </w:t>
      </w:r>
      <w:r w:rsidRPr="00B571C5">
        <w:rPr>
          <w:rFonts w:ascii="Times New Roman" w:hAnsi="Times New Roman"/>
          <w:sz w:val="24"/>
          <w:szCs w:val="24"/>
        </w:rPr>
        <w:t xml:space="preserve">установлены </w:t>
      </w:r>
      <w:r w:rsidRPr="00B571C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B571C5">
        <w:rPr>
          <w:rFonts w:ascii="Times New Roman" w:hAnsi="Times New Roman"/>
          <w:b/>
          <w:bCs/>
          <w:sz w:val="24"/>
          <w:szCs w:val="24"/>
          <w:lang w:eastAsia="ar-SA"/>
        </w:rPr>
        <w:t>(статья 43)</w:t>
      </w:r>
      <w:r w:rsidRPr="00B571C5">
        <w:rPr>
          <w:rFonts w:ascii="Times New Roman" w:hAnsi="Times New Roman"/>
          <w:b/>
          <w:bCs/>
          <w:sz w:val="24"/>
          <w:szCs w:val="24"/>
        </w:rPr>
        <w:t>.</w:t>
      </w:r>
    </w:p>
    <w:p w14:paraId="4CCA4036" w14:textId="77777777" w:rsidR="00B571C5" w:rsidRPr="00B571C5" w:rsidRDefault="00B571C5" w:rsidP="00B571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Для зоны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 Ж-1, находящейся в береговой полосе </w:t>
      </w:r>
      <w:r w:rsidRPr="00B571C5">
        <w:rPr>
          <w:rFonts w:ascii="Times New Roman" w:hAnsi="Times New Roman"/>
          <w:sz w:val="24"/>
          <w:szCs w:val="24"/>
        </w:rPr>
        <w:t xml:space="preserve">установлены </w:t>
      </w:r>
      <w:r w:rsidRPr="00B571C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B571C5">
        <w:rPr>
          <w:rFonts w:ascii="Times New Roman" w:hAnsi="Times New Roman"/>
          <w:b/>
          <w:bCs/>
          <w:sz w:val="24"/>
          <w:szCs w:val="24"/>
          <w:lang w:eastAsia="ar-SA"/>
        </w:rPr>
        <w:t>(статья 43)</w:t>
      </w:r>
      <w:r w:rsidRPr="00B571C5">
        <w:rPr>
          <w:rFonts w:ascii="Times New Roman" w:hAnsi="Times New Roman"/>
          <w:b/>
          <w:bCs/>
          <w:sz w:val="24"/>
          <w:szCs w:val="24"/>
        </w:rPr>
        <w:t>.</w:t>
      </w:r>
    </w:p>
    <w:p w14:paraId="060E423E" w14:textId="77777777" w:rsidR="00B571C5" w:rsidRPr="00B571C5" w:rsidRDefault="00B571C5" w:rsidP="00B57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Для зон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 Ж-1, находящихся в санитарно-защитной зоне промышленных предприятий </w:t>
      </w:r>
      <w:r w:rsidRPr="00B571C5">
        <w:rPr>
          <w:rFonts w:ascii="Times New Roman" w:hAnsi="Times New Roman"/>
          <w:sz w:val="24"/>
          <w:szCs w:val="24"/>
        </w:rPr>
        <w:t xml:space="preserve">установлены </w:t>
      </w:r>
      <w:r w:rsidRPr="00B571C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571C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B571C5">
        <w:rPr>
          <w:rFonts w:ascii="Times New Roman" w:hAnsi="Times New Roman"/>
          <w:b/>
          <w:bCs/>
          <w:sz w:val="24"/>
          <w:szCs w:val="24"/>
        </w:rPr>
        <w:t>санитарно-защитных зон (статья 44).</w:t>
      </w:r>
    </w:p>
    <w:p w14:paraId="6C100A34" w14:textId="77777777" w:rsidR="00B571C5" w:rsidRPr="00B571C5" w:rsidRDefault="00B571C5" w:rsidP="00B57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Для зон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 Ж-1, находящихся в охранной зоне линий электропередач </w:t>
      </w:r>
      <w:r w:rsidRPr="00B571C5">
        <w:rPr>
          <w:rFonts w:ascii="Times New Roman" w:hAnsi="Times New Roman"/>
          <w:sz w:val="24"/>
          <w:szCs w:val="24"/>
        </w:rPr>
        <w:t xml:space="preserve">установлены </w:t>
      </w:r>
      <w:r w:rsidRPr="00B571C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571C5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45.2).</w:t>
      </w:r>
    </w:p>
    <w:p w14:paraId="3E646A3F" w14:textId="77777777" w:rsidR="00B571C5" w:rsidRPr="00B571C5" w:rsidRDefault="00B571C5" w:rsidP="00B571C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1C5">
        <w:rPr>
          <w:rFonts w:ascii="Times New Roman" w:hAnsi="Times New Roman"/>
          <w:sz w:val="24"/>
          <w:szCs w:val="24"/>
        </w:rPr>
        <w:t>Для зоны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 Ж-1, находящейся на территории</w:t>
      </w:r>
      <w:r w:rsidRPr="00B571C5">
        <w:rPr>
          <w:rFonts w:ascii="Times New Roman" w:hAnsi="Times New Roman"/>
          <w:sz w:val="24"/>
          <w:szCs w:val="24"/>
        </w:rPr>
        <w:t xml:space="preserve"> </w:t>
      </w:r>
      <w:r w:rsidRPr="00B571C5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B571C5">
        <w:rPr>
          <w:rFonts w:ascii="Times New Roman" w:hAnsi="Times New Roman"/>
          <w:sz w:val="24"/>
          <w:szCs w:val="24"/>
        </w:rPr>
        <w:t xml:space="preserve"> установлены </w:t>
      </w:r>
      <w:r w:rsidRPr="00B571C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571C5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B571C5">
        <w:rPr>
          <w:rFonts w:ascii="Times New Roman" w:hAnsi="Times New Roman"/>
          <w:b/>
          <w:bCs/>
          <w:sz w:val="24"/>
          <w:szCs w:val="24"/>
          <w:lang w:eastAsia="ar-SA"/>
        </w:rPr>
        <w:t>(статья 46)</w:t>
      </w:r>
      <w:r w:rsidRPr="00B571C5">
        <w:rPr>
          <w:rFonts w:ascii="Times New Roman" w:hAnsi="Times New Roman"/>
          <w:b/>
          <w:bCs/>
          <w:sz w:val="24"/>
          <w:szCs w:val="24"/>
        </w:rPr>
        <w:t>.</w:t>
      </w:r>
    </w:p>
    <w:p w14:paraId="2D4CC862" w14:textId="77777777" w:rsidR="00B571C5" w:rsidRPr="00B571C5" w:rsidRDefault="00B571C5" w:rsidP="00B57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71C5">
        <w:rPr>
          <w:rFonts w:ascii="Times New Roman" w:hAnsi="Times New Roman"/>
          <w:sz w:val="24"/>
          <w:szCs w:val="24"/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</w:p>
    <w:p w14:paraId="6A25F4C0" w14:textId="77777777" w:rsidR="00755BE7" w:rsidRPr="00755BE7" w:rsidRDefault="00755BE7" w:rsidP="00755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495E54" w14:textId="1F12332D" w:rsidR="00B24192" w:rsidRPr="00B24192" w:rsidRDefault="00B24192" w:rsidP="008C4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 Рахмановского 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3ADD0D93" w14:textId="4D5EA370" w:rsidR="00B24192" w:rsidRPr="00B24192" w:rsidRDefault="00B24192" w:rsidP="00B24192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21A84533" w14:textId="264AF929" w:rsidR="00B24192" w:rsidRPr="00B24192" w:rsidRDefault="00B24192" w:rsidP="00B2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192">
        <w:rPr>
          <w:rFonts w:ascii="Times New Roman" w:hAnsi="Times New Roman"/>
          <w:b/>
          <w:bCs/>
          <w:sz w:val="24"/>
          <w:szCs w:val="24"/>
        </w:rPr>
        <w:t>11.8.2. Зона сельскохозяйственного производства</w:t>
      </w:r>
      <w:r>
        <w:rPr>
          <w:rFonts w:ascii="Times New Roman" w:hAnsi="Times New Roman"/>
          <w:b/>
          <w:bCs/>
          <w:sz w:val="24"/>
          <w:szCs w:val="24"/>
        </w:rPr>
        <w:t xml:space="preserve"> – земельный участок с кадастровым номером  64:27:200101:644. </w:t>
      </w:r>
    </w:p>
    <w:p w14:paraId="1BB52456" w14:textId="0AAA81FC" w:rsidR="00B24192" w:rsidRPr="00B24192" w:rsidRDefault="00B24192" w:rsidP="008C477F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192">
        <w:rPr>
          <w:rFonts w:ascii="Times New Roman" w:hAnsi="Times New Roman"/>
          <w:b/>
          <w:bCs/>
          <w:sz w:val="24"/>
          <w:szCs w:val="24"/>
        </w:rPr>
        <w:t>Индекс зоны СХ 2</w:t>
      </w:r>
    </w:p>
    <w:p w14:paraId="0F3FBCC7" w14:textId="77777777" w:rsidR="00B24192" w:rsidRPr="00B24192" w:rsidRDefault="00B24192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right="-2" w:firstLine="708"/>
        <w:jc w:val="center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11.8.2.</w:t>
      </w:r>
    </w:p>
    <w:p w14:paraId="176D1EFF" w14:textId="77777777" w:rsidR="00B24192" w:rsidRPr="00B24192" w:rsidRDefault="00B24192" w:rsidP="008C4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AD20F" w14:textId="0CF6F6FB" w:rsidR="00B24192" w:rsidRPr="008C477F" w:rsidRDefault="00B24192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b/>
          <w:bCs/>
          <w:sz w:val="24"/>
          <w:szCs w:val="24"/>
        </w:rPr>
        <w:t>Виды разрешенного использования земельных участков и объектов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477F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B24192">
        <w:rPr>
          <w:rFonts w:ascii="Times New Roman" w:hAnsi="Times New Roman"/>
          <w:b/>
          <w:bCs/>
          <w:sz w:val="24"/>
          <w:szCs w:val="24"/>
        </w:rPr>
        <w:t>капиталь</w:t>
      </w:r>
      <w:r>
        <w:rPr>
          <w:rFonts w:ascii="Times New Roman" w:hAnsi="Times New Roman"/>
          <w:b/>
          <w:bCs/>
          <w:sz w:val="24"/>
          <w:szCs w:val="24"/>
        </w:rPr>
        <w:t>ного</w:t>
      </w:r>
      <w:r w:rsidRPr="00B24192">
        <w:rPr>
          <w:rFonts w:ascii="Times New Roman" w:hAnsi="Times New Roman"/>
          <w:b/>
          <w:bCs/>
          <w:sz w:val="24"/>
          <w:szCs w:val="24"/>
        </w:rPr>
        <w:t xml:space="preserve"> строительства</w:t>
      </w:r>
    </w:p>
    <w:p w14:paraId="1399BB01" w14:textId="77777777" w:rsidR="006B2828" w:rsidRDefault="006B2828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D668213" w14:textId="77777777" w:rsidR="006B2828" w:rsidRDefault="006B2828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301A641" w14:textId="77777777" w:rsidR="006B2828" w:rsidRDefault="006B2828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5FBD9D6" w14:textId="77777777" w:rsidR="006B2828" w:rsidRDefault="006B2828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E76E3BA" w14:textId="77777777" w:rsidR="006B2828" w:rsidRDefault="006B2828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99969D4" w14:textId="77777777" w:rsidR="006B2828" w:rsidRDefault="006B2828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16976D8" w14:textId="320B611D" w:rsidR="00B24192" w:rsidRPr="00B24192" w:rsidRDefault="00B24192" w:rsidP="008C4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i/>
          <w:iCs/>
          <w:sz w:val="24"/>
          <w:szCs w:val="24"/>
        </w:rPr>
        <w:t>Таблица 11.8.2.</w:t>
      </w:r>
    </w:p>
    <w:tbl>
      <w:tblPr>
        <w:tblW w:w="9299" w:type="dxa"/>
        <w:tblLook w:val="04A0" w:firstRow="1" w:lastRow="0" w:firstColumn="1" w:lastColumn="0" w:noHBand="0" w:noVBand="1"/>
      </w:tblPr>
      <w:tblGrid>
        <w:gridCol w:w="490"/>
        <w:gridCol w:w="2045"/>
        <w:gridCol w:w="6764"/>
      </w:tblGrid>
      <w:tr w:rsidR="00B24192" w:rsidRPr="00B24192" w14:paraId="4E8CB76B" w14:textId="77777777" w:rsidTr="00EE09F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11DCD" w14:textId="77777777" w:rsidR="00B24192" w:rsidRPr="00B24192" w:rsidRDefault="00B24192" w:rsidP="00B241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11971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C0F8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24192" w:rsidRPr="00B24192" w14:paraId="5963C2C9" w14:textId="77777777" w:rsidTr="00EE09F2"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6F19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B24192" w:rsidRPr="00B24192" w14:paraId="590C7A03" w14:textId="77777777" w:rsidTr="00EE09F2">
        <w:trPr>
          <w:trHeight w:val="174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47567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  <w:p w14:paraId="6E88EF32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D37E5" w14:textId="77777777" w:rsidR="00B24192" w:rsidRPr="00B24192" w:rsidRDefault="00B24192" w:rsidP="00B241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  <w:p w14:paraId="2B6600DE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12BA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i/>
                <w:sz w:val="24"/>
                <w:szCs w:val="24"/>
              </w:rPr>
              <w:t>Животноводство (код 1.7)</w:t>
            </w:r>
          </w:p>
          <w:p w14:paraId="32A72763" w14:textId="77777777" w:rsidR="00B24192" w:rsidRPr="00B24192" w:rsidRDefault="00B24192" w:rsidP="00B2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519ED530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  <w:p w14:paraId="55656336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i/>
                <w:sz w:val="24"/>
                <w:szCs w:val="24"/>
              </w:rPr>
              <w:t>Хранение и переработка сельскохозяйственной продукции (код 1.15)</w:t>
            </w:r>
          </w:p>
          <w:p w14:paraId="2D9BE11D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продукции </w:t>
            </w:r>
          </w:p>
          <w:p w14:paraId="5017EED9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i/>
                <w:sz w:val="24"/>
                <w:szCs w:val="24"/>
              </w:rPr>
              <w:t>Обеспечение сельскохозяйственного производства (код 1.18)</w:t>
            </w:r>
          </w:p>
          <w:p w14:paraId="4132E874" w14:textId="77777777" w:rsidR="00B24192" w:rsidRPr="00B24192" w:rsidRDefault="00B24192" w:rsidP="00B24192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B24192" w:rsidRPr="00B24192" w14:paraId="360F7F18" w14:textId="77777777" w:rsidTr="00EE09F2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B1B70E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  <w:p w14:paraId="12C8787E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C33C89" w14:textId="77777777" w:rsidR="00B24192" w:rsidRPr="00B24192" w:rsidRDefault="00B24192" w:rsidP="00B24192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4192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 виды использования.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2789" w14:textId="77777777" w:rsidR="00B24192" w:rsidRPr="00B24192" w:rsidRDefault="00B24192" w:rsidP="00B24192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192">
              <w:rPr>
                <w:rFonts w:ascii="Times New Roman" w:hAnsi="Times New Roman"/>
                <w:i/>
                <w:sz w:val="24"/>
                <w:szCs w:val="24"/>
              </w:rPr>
              <w:t>Земельные участки (территории) общего пользования (код 12.0)</w:t>
            </w:r>
          </w:p>
          <w:p w14:paraId="5157B5D2" w14:textId="77777777" w:rsidR="00B24192" w:rsidRPr="00B24192" w:rsidRDefault="00B24192" w:rsidP="00B241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92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  <w:p w14:paraId="2CE7074A" w14:textId="77777777" w:rsidR="00B24192" w:rsidRPr="00B24192" w:rsidRDefault="00B24192" w:rsidP="00B241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8B9410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14:paraId="04BBE336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b/>
          <w:spacing w:val="1"/>
          <w:sz w:val="24"/>
          <w:szCs w:val="24"/>
        </w:rPr>
        <w:t xml:space="preserve">Условно разрешенные виды использования </w:t>
      </w:r>
      <w:r w:rsidRPr="00B24192">
        <w:rPr>
          <w:rFonts w:ascii="Times New Roman" w:hAnsi="Times New Roman"/>
          <w:b/>
          <w:sz w:val="24"/>
          <w:szCs w:val="24"/>
        </w:rPr>
        <w:t xml:space="preserve">земельных участков и объектов капитального строительства: </w:t>
      </w:r>
    </w:p>
    <w:p w14:paraId="37084757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Не установлены.</w:t>
      </w:r>
    </w:p>
    <w:p w14:paraId="53A59B56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1.</w:t>
      </w:r>
      <w:r w:rsidRPr="00B24192">
        <w:rPr>
          <w:rFonts w:ascii="Times New Roman" w:hAnsi="Times New Roman"/>
          <w:b/>
          <w:spacing w:val="-1"/>
          <w:sz w:val="24"/>
          <w:szCs w:val="24"/>
        </w:rPr>
        <w:t>Предельные (минимальные и (или) максимальные) размеры земельных участков, в том числе их площадь:</w:t>
      </w:r>
    </w:p>
    <w:p w14:paraId="13451E11" w14:textId="77777777" w:rsidR="00B24192" w:rsidRPr="00B24192" w:rsidRDefault="00B24192" w:rsidP="00B24192">
      <w:pPr>
        <w:shd w:val="clear" w:color="auto" w:fill="FFFFFF"/>
        <w:tabs>
          <w:tab w:val="left" w:pos="336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pacing w:val="-1"/>
          <w:sz w:val="24"/>
          <w:szCs w:val="24"/>
        </w:rPr>
        <w:t xml:space="preserve">Минимальная площадь земельного участка - </w:t>
      </w:r>
      <w:smartTag w:uri="urn:schemas-microsoft-com:office:smarttags" w:element="metricconverter">
        <w:smartTagPr>
          <w:attr w:name="ProductID" w:val="1000 м2"/>
        </w:smartTagPr>
        <w:r w:rsidRPr="00B24192">
          <w:rPr>
            <w:rFonts w:ascii="Times New Roman" w:hAnsi="Times New Roman"/>
            <w:sz w:val="24"/>
            <w:szCs w:val="24"/>
          </w:rPr>
          <w:t>1000 м</w:t>
        </w:r>
        <w:r w:rsidRPr="00B24192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B24192">
        <w:rPr>
          <w:rFonts w:ascii="Times New Roman" w:hAnsi="Times New Roman"/>
          <w:sz w:val="24"/>
          <w:szCs w:val="24"/>
        </w:rPr>
        <w:t>;</w:t>
      </w:r>
    </w:p>
    <w:p w14:paraId="5D9F3443" w14:textId="77777777" w:rsidR="00B24192" w:rsidRPr="00B24192" w:rsidRDefault="00B24192" w:rsidP="00B24192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 xml:space="preserve">Минимальная ширина земельного участка – </w:t>
      </w:r>
      <w:smartTag w:uri="urn:schemas-microsoft-com:office:smarttags" w:element="metricconverter">
        <w:smartTagPr>
          <w:attr w:name="ProductID" w:val="25 м"/>
        </w:smartTagPr>
        <w:r w:rsidRPr="00B24192">
          <w:rPr>
            <w:rFonts w:ascii="Times New Roman" w:hAnsi="Times New Roman"/>
            <w:sz w:val="24"/>
            <w:szCs w:val="24"/>
          </w:rPr>
          <w:t>25 м</w:t>
        </w:r>
      </w:smartTag>
      <w:r w:rsidRPr="00B24192">
        <w:rPr>
          <w:rFonts w:ascii="Times New Roman" w:hAnsi="Times New Roman"/>
          <w:sz w:val="24"/>
          <w:szCs w:val="24"/>
        </w:rPr>
        <w:t>.</w:t>
      </w:r>
    </w:p>
    <w:p w14:paraId="3FA4D01F" w14:textId="77777777" w:rsidR="00B24192" w:rsidRPr="00B24192" w:rsidRDefault="00B24192" w:rsidP="00B24192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2.</w:t>
      </w:r>
      <w:r w:rsidRPr="00B24192">
        <w:rPr>
          <w:rFonts w:ascii="Times New Roman" w:hAnsi="Times New Roman"/>
          <w:b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14:paraId="30D110AD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Минимальный отступ зданий от красной линии:</w:t>
      </w:r>
    </w:p>
    <w:p w14:paraId="5F798766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 xml:space="preserve">проектируемых – </w:t>
      </w:r>
      <w:smartTag w:uri="urn:schemas-microsoft-com:office:smarttags" w:element="metricconverter">
        <w:smartTagPr>
          <w:attr w:name="ProductID" w:val="5 м"/>
        </w:smartTagPr>
        <w:r w:rsidRPr="00B24192">
          <w:rPr>
            <w:rFonts w:ascii="Times New Roman" w:hAnsi="Times New Roman"/>
            <w:sz w:val="24"/>
            <w:szCs w:val="24"/>
          </w:rPr>
          <w:t>5 м</w:t>
        </w:r>
      </w:smartTag>
      <w:r w:rsidRPr="00B24192">
        <w:rPr>
          <w:rFonts w:ascii="Times New Roman" w:hAnsi="Times New Roman"/>
          <w:sz w:val="24"/>
          <w:szCs w:val="24"/>
        </w:rPr>
        <w:t xml:space="preserve">, </w:t>
      </w:r>
    </w:p>
    <w:p w14:paraId="544C49FE" w14:textId="0D7DD11F" w:rsidR="00B24192" w:rsidRPr="00B24192" w:rsidRDefault="00B24192" w:rsidP="00B24192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при капитальном ремонте и реконструкции – в соответствии со сложившейся или проектируемой линией застройки.</w:t>
      </w:r>
    </w:p>
    <w:p w14:paraId="0DBF6B5F" w14:textId="77777777" w:rsidR="00B24192" w:rsidRPr="00B24192" w:rsidRDefault="00B24192" w:rsidP="00B24192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0386C3AD" w14:textId="77777777" w:rsidR="00B24192" w:rsidRPr="00B24192" w:rsidRDefault="00B24192" w:rsidP="00B24192">
      <w:pPr>
        <w:pStyle w:val="21"/>
        <w:spacing w:after="0" w:line="240" w:lineRule="auto"/>
        <w:ind w:left="0" w:right="-82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24192">
        <w:rPr>
          <w:rFonts w:ascii="Times New Roman" w:hAnsi="Times New Roman"/>
          <w:b/>
          <w:bCs/>
          <w:spacing w:val="-1"/>
          <w:sz w:val="24"/>
          <w:szCs w:val="24"/>
        </w:rPr>
        <w:t>3.Предельное количество этажей или предельную высоту зданий, строений, сооружений:</w:t>
      </w:r>
    </w:p>
    <w:p w14:paraId="640D851C" w14:textId="77777777" w:rsidR="00B24192" w:rsidRPr="00B24192" w:rsidRDefault="00B24192" w:rsidP="00B24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Предельное количество этажей - до 2 этажей.</w:t>
      </w:r>
    </w:p>
    <w:p w14:paraId="75B86506" w14:textId="77777777" w:rsidR="00B24192" w:rsidRPr="00B24192" w:rsidRDefault="00B24192" w:rsidP="00B24192">
      <w:pPr>
        <w:shd w:val="clear" w:color="auto" w:fill="FFFFFF"/>
        <w:tabs>
          <w:tab w:val="left" w:pos="-2552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b/>
          <w:sz w:val="24"/>
          <w:szCs w:val="24"/>
        </w:rPr>
        <w:t>4.Максимальный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3E089FED" w14:textId="77777777" w:rsidR="00B24192" w:rsidRPr="00B24192" w:rsidRDefault="00B24192" w:rsidP="00B24192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Максимальный процент застройки земельного участка – 60.</w:t>
      </w:r>
    </w:p>
    <w:p w14:paraId="6BEC0D9A" w14:textId="77777777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9D2CA39" w14:textId="21757AE6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lastRenderedPageBreak/>
        <w:t>Для зон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находящихся в водоохраной зоне </w:t>
      </w:r>
      <w:r w:rsidRPr="00B24192">
        <w:rPr>
          <w:rFonts w:ascii="Times New Roman" w:hAnsi="Times New Roman"/>
          <w:sz w:val="24"/>
          <w:szCs w:val="24"/>
        </w:rPr>
        <w:t xml:space="preserve">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 xml:space="preserve">для </w:t>
      </w:r>
      <w:r w:rsidRPr="00B24192">
        <w:rPr>
          <w:rFonts w:ascii="Times New Roman" w:hAnsi="Times New Roman"/>
          <w:b/>
          <w:sz w:val="24"/>
          <w:szCs w:val="24"/>
        </w:rPr>
        <w:t>водоохранных зон (статья 12.1</w:t>
      </w:r>
      <w:r w:rsidR="008C477F">
        <w:rPr>
          <w:rFonts w:ascii="Times New Roman" w:hAnsi="Times New Roman"/>
          <w:b/>
          <w:sz w:val="24"/>
          <w:szCs w:val="24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06A4E186" w14:textId="08C20925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зоны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находящейся в прибрежной защитной полосе </w:t>
      </w:r>
      <w:r w:rsidRPr="00B24192">
        <w:rPr>
          <w:rFonts w:ascii="Times New Roman" w:hAnsi="Times New Roman"/>
          <w:sz w:val="24"/>
          <w:szCs w:val="24"/>
        </w:rPr>
        <w:t xml:space="preserve">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</w:rPr>
        <w:t xml:space="preserve">для прибрежных защитных полос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>(статья 12.1</w:t>
      </w:r>
      <w:r w:rsidR="008C477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7E6C8BF8" w14:textId="34A2D4BE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зоны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находящейся в береговой полосе </w:t>
      </w:r>
      <w:r w:rsidRPr="00B24192">
        <w:rPr>
          <w:rFonts w:ascii="Times New Roman" w:hAnsi="Times New Roman"/>
          <w:sz w:val="24"/>
          <w:szCs w:val="24"/>
        </w:rPr>
        <w:t xml:space="preserve">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</w:rPr>
        <w:t xml:space="preserve">для береговых полос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>(статья 12.1</w:t>
      </w:r>
      <w:r w:rsidR="008C477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2542B570" w14:textId="381C2546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находящихся в санитарно-защитной зоне предприятий и зоне санитарной охраны источников питьевого водоснабжения </w:t>
      </w:r>
      <w:r w:rsidRPr="00B24192">
        <w:rPr>
          <w:rFonts w:ascii="Times New Roman" w:hAnsi="Times New Roman"/>
          <w:sz w:val="24"/>
          <w:szCs w:val="24"/>
        </w:rPr>
        <w:t xml:space="preserve">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 xml:space="preserve">для </w:t>
      </w:r>
      <w:r w:rsidRPr="00B24192">
        <w:rPr>
          <w:rFonts w:ascii="Times New Roman" w:hAnsi="Times New Roman"/>
          <w:b/>
          <w:sz w:val="24"/>
          <w:szCs w:val="24"/>
        </w:rPr>
        <w:t>санитарно-защитных зон соответствующих объектов (статьи 12.3, 12.4.1</w:t>
      </w:r>
      <w:r w:rsidR="008C477F">
        <w:rPr>
          <w:rFonts w:ascii="Times New Roman" w:hAnsi="Times New Roman"/>
          <w:b/>
          <w:sz w:val="24"/>
          <w:szCs w:val="24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0B374569" w14:textId="281E101F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находящихся в границах охранных зон линий электропередач и подземных инженерных коммуникаций</w:t>
      </w:r>
      <w:r w:rsidRPr="00B24192">
        <w:rPr>
          <w:rFonts w:ascii="Times New Roman" w:hAnsi="Times New Roman"/>
          <w:sz w:val="24"/>
          <w:szCs w:val="24"/>
        </w:rPr>
        <w:t xml:space="preserve"> 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</w:rPr>
        <w:t>для охранных зон соответствующих коммуникаций (статьи 12.4.2, 12.4.3</w:t>
      </w:r>
      <w:r w:rsidR="008C477F">
        <w:rPr>
          <w:rFonts w:ascii="Times New Roman" w:hAnsi="Times New Roman"/>
          <w:b/>
          <w:sz w:val="24"/>
          <w:szCs w:val="24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626E77B4" w14:textId="65D54122" w:rsidR="00B24192" w:rsidRPr="00B24192" w:rsidRDefault="00B24192" w:rsidP="00B2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192">
        <w:rPr>
          <w:rFonts w:ascii="Times New Roman" w:hAnsi="Times New Roman"/>
          <w:sz w:val="24"/>
          <w:szCs w:val="24"/>
        </w:rPr>
        <w:t>Для зоны</w:t>
      </w:r>
      <w:r w:rsidRPr="00B24192">
        <w:rPr>
          <w:rFonts w:ascii="Times New Roman" w:hAnsi="Times New Roman"/>
          <w:b/>
          <w:sz w:val="24"/>
          <w:szCs w:val="24"/>
        </w:rPr>
        <w:t xml:space="preserve"> СХ-2, находящейся на территории</w:t>
      </w:r>
      <w:r w:rsidRPr="00B24192">
        <w:rPr>
          <w:rFonts w:ascii="Times New Roman" w:hAnsi="Times New Roman"/>
          <w:sz w:val="24"/>
          <w:szCs w:val="24"/>
        </w:rPr>
        <w:t xml:space="preserve"> </w:t>
      </w:r>
      <w:r w:rsidRPr="00B24192">
        <w:rPr>
          <w:rFonts w:ascii="Times New Roman" w:hAnsi="Times New Roman"/>
          <w:b/>
          <w:sz w:val="24"/>
          <w:szCs w:val="24"/>
        </w:rPr>
        <w:t>1% вероятности подтопления</w:t>
      </w:r>
      <w:r w:rsidRPr="00B24192">
        <w:rPr>
          <w:rFonts w:ascii="Times New Roman" w:hAnsi="Times New Roman"/>
          <w:sz w:val="24"/>
          <w:szCs w:val="24"/>
        </w:rPr>
        <w:t xml:space="preserve"> установлены </w:t>
      </w:r>
      <w:r w:rsidRPr="00B2419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B24192">
        <w:rPr>
          <w:rFonts w:ascii="Times New Roman" w:hAnsi="Times New Roman"/>
          <w:b/>
          <w:sz w:val="24"/>
          <w:szCs w:val="24"/>
        </w:rPr>
        <w:t xml:space="preserve">для зон подтопления поверхностными водами </w:t>
      </w:r>
      <w:r w:rsidRPr="00B24192">
        <w:rPr>
          <w:rFonts w:ascii="Times New Roman" w:hAnsi="Times New Roman"/>
          <w:b/>
          <w:sz w:val="24"/>
          <w:szCs w:val="24"/>
          <w:lang w:eastAsia="ar-SA"/>
        </w:rPr>
        <w:t>(статья 12.2</w:t>
      </w:r>
      <w:r w:rsidR="008C477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 xml:space="preserve">Правил землепользования и застройки территории </w:t>
      </w:r>
      <w:r w:rsidR="008C477F">
        <w:rPr>
          <w:rFonts w:ascii="Times New Roman" w:hAnsi="Times New Roman"/>
          <w:b/>
          <w:bCs/>
          <w:sz w:val="24"/>
          <w:szCs w:val="24"/>
        </w:rPr>
        <w:t>Рахманов</w:t>
      </w:r>
      <w:r w:rsidR="008C477F" w:rsidRPr="004D184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Пугачевского района Саратовской области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  <w:lang w:eastAsia="ar-SA"/>
        </w:rPr>
        <w:t>)</w:t>
      </w:r>
      <w:r w:rsidR="008C477F" w:rsidRPr="004D1844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  <w:r w:rsidR="008C477F" w:rsidRPr="004D1844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</w:p>
    <w:p w14:paraId="440B1303" w14:textId="1955AA63" w:rsidR="00B24192" w:rsidRDefault="00B24192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764693" w14:textId="77777777" w:rsidR="00E17E1D" w:rsidRPr="00B24192" w:rsidRDefault="00E17E1D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C9F9C1" w14:textId="2ADE3A01" w:rsidR="00B24192" w:rsidRPr="00B24192" w:rsidRDefault="0057060A" w:rsidP="00E17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 Краснореченского 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E21DBFF" w14:textId="2401BDE6" w:rsidR="00B24192" w:rsidRDefault="00B24192" w:rsidP="00755BE7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71B874C5" w14:textId="77777777" w:rsidR="00E17E1D" w:rsidRPr="00E17E1D" w:rsidRDefault="00E17E1D" w:rsidP="00E17E1D">
      <w:pPr>
        <w:pStyle w:val="3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pacing w:val="-10"/>
          <w:lang w:eastAsia="ar-SA"/>
        </w:rPr>
      </w:pPr>
      <w:r w:rsidRPr="00E17E1D">
        <w:rPr>
          <w:rFonts w:ascii="Times New Roman" w:hAnsi="Times New Roman" w:cs="Times New Roman"/>
          <w:b/>
          <w:bCs/>
          <w:color w:val="000000" w:themeColor="text1"/>
          <w:spacing w:val="-10"/>
          <w:lang w:eastAsia="ar-SA"/>
        </w:rPr>
        <w:t>Зона водных объектов</w:t>
      </w:r>
    </w:p>
    <w:p w14:paraId="4C649D68" w14:textId="02CB39DB" w:rsidR="00E17E1D" w:rsidRPr="00E17E1D" w:rsidRDefault="00E17E1D" w:rsidP="00E17E1D">
      <w:pPr>
        <w:tabs>
          <w:tab w:val="left" w:pos="1134"/>
        </w:tabs>
        <w:suppressAutoHyphens/>
        <w:spacing w:line="240" w:lineRule="auto"/>
        <w:ind w:firstLine="709"/>
        <w:rPr>
          <w:rFonts w:ascii="Times New Roman" w:hAnsi="Times New Roman"/>
          <w:b/>
          <w:bCs/>
          <w:spacing w:val="-10"/>
          <w:sz w:val="24"/>
          <w:szCs w:val="24"/>
          <w:lang w:eastAsia="ar-SA"/>
        </w:rPr>
      </w:pPr>
      <w:r w:rsidRPr="00E17E1D">
        <w:rPr>
          <w:rFonts w:ascii="Times New Roman" w:hAnsi="Times New Roman"/>
          <w:b/>
          <w:bCs/>
          <w:spacing w:val="-10"/>
          <w:sz w:val="24"/>
          <w:szCs w:val="24"/>
          <w:lang w:eastAsia="ar-SA"/>
        </w:rPr>
        <w:t xml:space="preserve">В </w:t>
      </w:r>
      <w:r w:rsidRPr="00E17E1D">
        <w:rPr>
          <w:rFonts w:ascii="Times New Roman" w:hAnsi="Times New Roman"/>
          <w:color w:val="000000"/>
          <w:sz w:val="24"/>
          <w:szCs w:val="24"/>
        </w:rPr>
        <w:t>–</w:t>
      </w:r>
      <w:r w:rsidRPr="00E17E1D">
        <w:rPr>
          <w:rFonts w:ascii="Times New Roman" w:hAnsi="Times New Roman"/>
          <w:b/>
          <w:bCs/>
          <w:spacing w:val="-10"/>
          <w:sz w:val="24"/>
          <w:szCs w:val="24"/>
          <w:lang w:eastAsia="ar-SA"/>
        </w:rPr>
        <w:t xml:space="preserve"> </w:t>
      </w:r>
      <w:r w:rsidRPr="00E17E1D">
        <w:rPr>
          <w:rFonts w:ascii="Times New Roman" w:hAnsi="Times New Roman"/>
          <w:b/>
          <w:color w:val="000000" w:themeColor="text1"/>
          <w:spacing w:val="-10"/>
          <w:sz w:val="24"/>
          <w:szCs w:val="24"/>
          <w:lang w:eastAsia="ar-SA"/>
        </w:rPr>
        <w:t>Зона водных объектов</w:t>
      </w:r>
      <w:r>
        <w:rPr>
          <w:rFonts w:ascii="Times New Roman" w:hAnsi="Times New Roman"/>
          <w:b/>
          <w:color w:val="000000" w:themeColor="text1"/>
          <w:spacing w:val="-10"/>
          <w:sz w:val="24"/>
          <w:szCs w:val="24"/>
          <w:lang w:eastAsia="ar-SA"/>
        </w:rPr>
        <w:t xml:space="preserve"> – земельные участки с кадастровыми номерами 64:27:000000:4169.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341"/>
        <w:gridCol w:w="7420"/>
      </w:tblGrid>
      <w:tr w:rsidR="00E17E1D" w:rsidRPr="00E17E1D" w14:paraId="62AA2693" w14:textId="77777777" w:rsidTr="00EE09F2">
        <w:tc>
          <w:tcPr>
            <w:tcW w:w="10206" w:type="dxa"/>
            <w:gridSpan w:val="3"/>
          </w:tcPr>
          <w:p w14:paraId="50583305" w14:textId="77777777" w:rsidR="00E17E1D" w:rsidRPr="00E17E1D" w:rsidRDefault="00E17E1D" w:rsidP="00E17E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E17E1D" w:rsidRPr="00E17E1D" w14:paraId="49E1CF01" w14:textId="77777777" w:rsidTr="00EE09F2">
        <w:trPr>
          <w:trHeight w:val="273"/>
        </w:trPr>
        <w:tc>
          <w:tcPr>
            <w:tcW w:w="445" w:type="dxa"/>
          </w:tcPr>
          <w:p w14:paraId="3496B47D" w14:textId="77777777" w:rsidR="00E17E1D" w:rsidRPr="00E17E1D" w:rsidRDefault="00E17E1D" w:rsidP="00E17E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1496E625" w14:textId="77777777" w:rsidR="00E17E1D" w:rsidRPr="00E17E1D" w:rsidRDefault="00E17E1D" w:rsidP="00E17E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1" w:type="dxa"/>
          </w:tcPr>
          <w:p w14:paraId="7C07DEE6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420" w:type="dxa"/>
          </w:tcPr>
          <w:p w14:paraId="54FF0601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Отдых (рекреация) (5.0)</w:t>
            </w:r>
          </w:p>
          <w:p w14:paraId="5696364B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Водные объекты (11.0)</w:t>
            </w:r>
          </w:p>
          <w:p w14:paraId="5BADC498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Общее пользование водными объектами (11.1)</w:t>
            </w:r>
          </w:p>
          <w:p w14:paraId="345BE3E5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Гидротехнические сооружения (11.3)</w:t>
            </w:r>
          </w:p>
          <w:p w14:paraId="44429884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Земельные участки (территории) общего пользования (12.0)</w:t>
            </w:r>
          </w:p>
        </w:tc>
      </w:tr>
      <w:tr w:rsidR="00E17E1D" w:rsidRPr="00E17E1D" w14:paraId="671E714D" w14:textId="77777777" w:rsidTr="00EE09F2">
        <w:trPr>
          <w:trHeight w:val="779"/>
        </w:trPr>
        <w:tc>
          <w:tcPr>
            <w:tcW w:w="445" w:type="dxa"/>
          </w:tcPr>
          <w:p w14:paraId="76CF250A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  <w:p w14:paraId="03CCDC02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1" w:type="dxa"/>
          </w:tcPr>
          <w:p w14:paraId="6520F771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420" w:type="dxa"/>
          </w:tcPr>
          <w:p w14:paraId="3CC1852A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Не подлежат установлению</w:t>
            </w:r>
          </w:p>
        </w:tc>
      </w:tr>
      <w:tr w:rsidR="00E17E1D" w:rsidRPr="00E17E1D" w14:paraId="1120F07F" w14:textId="77777777" w:rsidTr="00EE09F2">
        <w:trPr>
          <w:trHeight w:val="779"/>
        </w:trPr>
        <w:tc>
          <w:tcPr>
            <w:tcW w:w="445" w:type="dxa"/>
          </w:tcPr>
          <w:p w14:paraId="15ED7709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41" w:type="dxa"/>
          </w:tcPr>
          <w:p w14:paraId="51FC4280" w14:textId="77777777" w:rsidR="00E17E1D" w:rsidRPr="00E17E1D" w:rsidRDefault="00E17E1D" w:rsidP="00E17E1D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420" w:type="dxa"/>
          </w:tcPr>
          <w:p w14:paraId="5590051C" w14:textId="77777777" w:rsidR="00E17E1D" w:rsidRPr="00E17E1D" w:rsidRDefault="00E17E1D" w:rsidP="00E17E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7E1D">
              <w:rPr>
                <w:rFonts w:ascii="Times New Roman" w:hAnsi="Times New Roman"/>
                <w:sz w:val="24"/>
                <w:szCs w:val="24"/>
                <w:lang w:eastAsia="ar-SA"/>
              </w:rPr>
              <w:t>Не подлежат установлению</w:t>
            </w:r>
          </w:p>
        </w:tc>
      </w:tr>
    </w:tbl>
    <w:p w14:paraId="37B6EC23" w14:textId="77777777" w:rsidR="00E17E1D" w:rsidRPr="00E17E1D" w:rsidRDefault="00E17E1D" w:rsidP="00E17E1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17E1D">
        <w:rPr>
          <w:rFonts w:ascii="Times New Roman" w:hAnsi="Times New Roman"/>
          <w:b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7F8DD6CC" w14:textId="1E17FD1B" w:rsidR="00E17E1D" w:rsidRPr="00E17E1D" w:rsidRDefault="00E17E1D" w:rsidP="00E17E1D">
      <w:pPr>
        <w:pStyle w:val="af1"/>
        <w:tabs>
          <w:tab w:val="left" w:pos="1134"/>
        </w:tabs>
        <w:spacing w:after="0" w:line="240" w:lineRule="auto"/>
        <w:rPr>
          <w:b w:val="0"/>
          <w:sz w:val="24"/>
          <w:szCs w:val="24"/>
        </w:rPr>
      </w:pPr>
      <w:r w:rsidRPr="00E17E1D">
        <w:rPr>
          <w:b w:val="0"/>
          <w:sz w:val="24"/>
          <w:szCs w:val="24"/>
        </w:rPr>
        <w:t xml:space="preserve"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Правил </w:t>
      </w:r>
      <w:r w:rsidRPr="00E17E1D">
        <w:rPr>
          <w:b w:val="0"/>
          <w:sz w:val="24"/>
          <w:szCs w:val="24"/>
        </w:rPr>
        <w:lastRenderedPageBreak/>
        <w:t>землепользования и застройки территории</w:t>
      </w:r>
      <w:r>
        <w:rPr>
          <w:b w:val="0"/>
          <w:sz w:val="24"/>
          <w:szCs w:val="24"/>
        </w:rPr>
        <w:t xml:space="preserve"> Красноречен</w:t>
      </w:r>
      <w:r w:rsidRPr="00E17E1D">
        <w:rPr>
          <w:b w:val="0"/>
          <w:sz w:val="24"/>
          <w:szCs w:val="24"/>
        </w:rPr>
        <w:t>ского муниципального образования  Пугачевского района Саратовской области</w:t>
      </w:r>
      <w:r>
        <w:rPr>
          <w:b w:val="0"/>
          <w:sz w:val="24"/>
          <w:szCs w:val="24"/>
        </w:rPr>
        <w:t>.</w:t>
      </w:r>
    </w:p>
    <w:p w14:paraId="71DEE88F" w14:textId="77777777" w:rsidR="00B24192" w:rsidRPr="00E17E1D" w:rsidRDefault="00B24192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7691FD9A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74A2B727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7AC0969A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4D13A260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p w14:paraId="6001DBC3" w14:textId="77777777" w:rsidR="00755BE7" w:rsidRPr="00E17E1D" w:rsidRDefault="00755BE7" w:rsidP="00E17E1D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bookmarkEnd w:id="2"/>
    <w:bookmarkEnd w:id="3"/>
    <w:bookmarkEnd w:id="4"/>
    <w:p w14:paraId="0950637C" w14:textId="119C9384" w:rsidR="00FF1727" w:rsidRDefault="00FF1727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ED3E859" w14:textId="62857D6A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629389B" w14:textId="666D57C4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BCCE2A8" w14:textId="4E200273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D0AD131" w14:textId="63080F5A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741E5A2" w14:textId="46134DF2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DA20B70" w14:textId="7C9DAF4F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85B71FE" w14:textId="773106B2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EDACA4F" w14:textId="1A90050E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21EA116" w14:textId="0C1688E9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78F03CC" w14:textId="249188F2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E3F6B9A" w14:textId="620FDBEB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574B2A5" w14:textId="38F6297A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6A1F660" w14:textId="1E759E8A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14FC98F" w14:textId="0CF439FC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0613385" w14:textId="2B3B73F5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2DC3CF2" w14:textId="101F3A2E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907A864" w14:textId="55D3C836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B4AF30" w14:textId="06B189AD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3FB5F07" w14:textId="3D797DB0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8D7A339" w14:textId="039DBD31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56FC177" w14:textId="3B5DC2B4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7035061" w14:textId="752F5CAC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5031E9B" w14:textId="53B9FE58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15F4E3D" w14:textId="60492C96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24059B2" w14:textId="29BDEE63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66F1504" w14:textId="1E863E7B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F17AA42" w14:textId="69EB7AF1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9D86F02" w14:textId="4F275214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284A581" w14:textId="25CE1058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D55C892" w14:textId="77777777" w:rsidR="00520F0D" w:rsidRDefault="00520F0D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99BE8A6" w14:textId="6D391C11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2F6AA71" w14:textId="0BF58B0B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5E3DE3D" w14:textId="70B4CC7F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316137A" w14:textId="60F62C86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16FE86" w14:textId="102F3F76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FA2511A" w14:textId="110E5E57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F45E7E0" w14:textId="67DD6606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39FD284" w14:textId="155BDFBB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0A2D13E" w14:textId="0141F5DE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A81FDEB" w14:textId="47F71585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D01652F" w14:textId="69939C0E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ED6B926" w14:textId="6E89CE81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7C413B0" w14:textId="78342545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386BC36" w14:textId="62EF05B5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BAE366" w14:textId="4AB27015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A82C007" w14:textId="450DA3AF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74D53EE" w14:textId="2C99A5C2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D78C438" w14:textId="3D0C496C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B698D1A" w14:textId="3B56E242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F32C037" w14:textId="2904C756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760016A" w14:textId="79230ACF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0629618" w14:textId="77777777" w:rsidR="00995654" w:rsidRDefault="00995654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6FFB276" w14:textId="77777777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0B7982C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9D5E1F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365FDE" w14:textId="54B1CF43" w:rsidR="00B15BD9" w:rsidRPr="0008135C" w:rsidRDefault="007D1CFC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2F0F0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</w:t>
      </w:r>
      <w:r w:rsidR="00B15BD9"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54602DA0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</w:t>
      </w:r>
      <w:r w:rsidR="00381B58"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4D3941F4" w14:textId="684D575B" w:rsidR="00B15BD9" w:rsidRDefault="00B15BD9" w:rsidP="0099565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20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админи-страции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r w:rsidR="003731B3" w:rsidRPr="003731B3">
        <w:rPr>
          <w:rFonts w:ascii="Times New Roman" w:hAnsi="Times New Roman"/>
          <w:color w:val="000000"/>
        </w:rPr>
        <w:t>-</w:t>
      </w:r>
      <w:r w:rsidR="003731B3" w:rsidRPr="003731B3">
        <w:rPr>
          <w:rFonts w:ascii="Times New Roman" w:hAnsi="Times New Roman"/>
          <w:color w:val="000000"/>
          <w:lang w:val="en-US"/>
        </w:rPr>
        <w:t>adm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ru</w:t>
      </w:r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кв.м.,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434CBC70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21" w:history="1"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.</w:t>
        </w:r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-</w:t>
        </w:r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.</w:t>
        </w:r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</w:t>
      </w:r>
      <w:r w:rsidR="005156C9" w:rsidRPr="000C33ED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нистрации Пугачевского муниципального района 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дения,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0C5B7590" w14:textId="32E907C1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м.п.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260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5" w:name="_Hlk135645746"/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г.Пугачев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______(ф.и.о)_______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r w:rsidRPr="001B5721">
        <w:rPr>
          <w:rFonts w:ascii="Times New Roman" w:hAnsi="Times New Roman"/>
          <w:iCs/>
          <w:sz w:val="24"/>
          <w:szCs w:val="24"/>
        </w:rPr>
        <w:t>кв.м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1B5721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1B5721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Корр/сч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г.Саратов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ru</w:t>
      </w:r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</w:t>
      </w:r>
      <w:r w:rsidRPr="00D044B8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gosuslugi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03"/>
      <w:bookmarkEnd w:id="6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1B5721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1B5721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</w:t>
      </w:r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128"/>
      <w:bookmarkEnd w:id="8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9" w:name="Par130"/>
      <w:bookmarkEnd w:id="9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1B5721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10" w:name="Par134"/>
      <w:bookmarkEnd w:id="10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1B5721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413720 Саратовская область,  г.Пугачев,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5"/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Пугачевский муниципальный район Саратовской области, в лице _______________, действующ___ на основании _________________, именуем___ в дальнейшем «Арендодатель», с одной стороны, и _________________, в лице ____________, действующ___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м.п.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72049">
        <w:rPr>
          <w:rFonts w:ascii="Times New Roman" w:hAnsi="Times New Roman" w:cs="Times New Roman"/>
        </w:rPr>
        <w:t xml:space="preserve">м.п.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sectPr w:rsidR="00B71EBC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5F158" w14:textId="77777777" w:rsidR="004B28D1" w:rsidRDefault="004B28D1" w:rsidP="0037182C">
      <w:pPr>
        <w:spacing w:after="0" w:line="240" w:lineRule="auto"/>
      </w:pPr>
      <w:r>
        <w:separator/>
      </w:r>
    </w:p>
  </w:endnote>
  <w:endnote w:type="continuationSeparator" w:id="0">
    <w:p w14:paraId="4F3F89B1" w14:textId="77777777" w:rsidR="004B28D1" w:rsidRDefault="004B28D1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17E64" w14:textId="77777777" w:rsidR="004B28D1" w:rsidRDefault="004B28D1" w:rsidP="0037182C">
      <w:pPr>
        <w:spacing w:after="0" w:line="240" w:lineRule="auto"/>
      </w:pPr>
      <w:r>
        <w:separator/>
      </w:r>
    </w:p>
  </w:footnote>
  <w:footnote w:type="continuationSeparator" w:id="0">
    <w:p w14:paraId="7551CBF2" w14:textId="77777777" w:rsidR="004B28D1" w:rsidRDefault="004B28D1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F0F0B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282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55BE7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2FB7"/>
    <w:rsid w:val="00A63BBE"/>
    <w:rsid w:val="00A6467C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502A"/>
    <w:rsid w:val="00B32F9B"/>
    <w:rsid w:val="00B3345C"/>
    <w:rsid w:val="00B34866"/>
    <w:rsid w:val="00B40888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2DA8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A7616"/>
    <w:rsid w:val="00DB28A7"/>
    <w:rsid w:val="00DB2F0E"/>
    <w:rsid w:val="00DB657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17E1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D0A36"/>
    <w:rsid w:val="00FD25D8"/>
    <w:rsid w:val="00FD6ED3"/>
    <w:rsid w:val="00FD7900"/>
    <w:rsid w:val="00FE0593"/>
    <w:rsid w:val="00FF0B6C"/>
    <w:rsid w:val="00FF1499"/>
    <w:rsid w:val="00FF1727"/>
    <w:rsid w:val="00FF32D3"/>
    <w:rsid w:val="00FF5993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D12DA8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18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C3D4-FB78-4EAC-8AF0-AB7A7AD3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11937</Words>
  <Characters>68046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7</cp:revision>
  <cp:lastPrinted>2023-10-24T07:44:00Z</cp:lastPrinted>
  <dcterms:created xsi:type="dcterms:W3CDTF">2024-02-01T12:01:00Z</dcterms:created>
  <dcterms:modified xsi:type="dcterms:W3CDTF">2024-02-05T09:48:00Z</dcterms:modified>
</cp:coreProperties>
</file>