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E6" w:rsidRDefault="005B12E6" w:rsidP="005B1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5B12E6" w:rsidRDefault="005B12E6" w:rsidP="005B1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Пугачевского</w:t>
      </w:r>
      <w:proofErr w:type="gramEnd"/>
    </w:p>
    <w:p w:rsidR="005B12E6" w:rsidRDefault="005B12E6" w:rsidP="005B1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муниципального района</w:t>
      </w:r>
    </w:p>
    <w:p w:rsidR="005B12E6" w:rsidRDefault="005B12E6" w:rsidP="005B1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Саратовской области</w:t>
      </w:r>
    </w:p>
    <w:p w:rsidR="005B12E6" w:rsidRDefault="005B12E6" w:rsidP="005B1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B12E6" w:rsidRDefault="005B12E6" w:rsidP="005B1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 xml:space="preserve"> Е Ш Е Н И Е</w:t>
      </w:r>
    </w:p>
    <w:p w:rsidR="005B12E6" w:rsidRDefault="005B12E6" w:rsidP="005B12E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B12E6" w:rsidRDefault="005B12E6" w:rsidP="005B12E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29 июня 2023 года № 23</w:t>
      </w:r>
    </w:p>
    <w:p w:rsidR="00DA2DD5" w:rsidRDefault="00DA2DD5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дополнений в Устав Пугачевского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Саратовской области </w:t>
      </w:r>
    </w:p>
    <w:p w:rsidR="005B12E6" w:rsidRDefault="005B12E6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5692" w:rsidRDefault="00C95692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D52" w:rsidRDefault="00325D52" w:rsidP="005B1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законами: от 6 октября 2003 года №</w:t>
      </w:r>
      <w:r w:rsidR="005B12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5B1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образований», </w:t>
      </w:r>
      <w:r w:rsidRPr="00F10443">
        <w:rPr>
          <w:rFonts w:ascii="Times New Roman" w:hAnsi="Times New Roman" w:cs="Times New Roman"/>
          <w:sz w:val="28"/>
          <w:szCs w:val="28"/>
        </w:rPr>
        <w:t xml:space="preserve">от 6 февраля 2023 </w:t>
      </w:r>
      <w:r w:rsidR="00CE34E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10443">
        <w:rPr>
          <w:rFonts w:ascii="Times New Roman" w:hAnsi="Times New Roman" w:cs="Times New Roman"/>
          <w:sz w:val="28"/>
          <w:szCs w:val="28"/>
        </w:rPr>
        <w:t>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</w:t>
      </w:r>
      <w:proofErr w:type="gramEnd"/>
      <w:r w:rsidRPr="00F104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 14 марта 2022 года №</w:t>
      </w:r>
      <w:r w:rsidR="00CE3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60-ФЗ «О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Саратовской области от 20 декабря 2022 года №</w:t>
      </w:r>
      <w:r w:rsidR="00CE3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169-ЗСО «О внесении изменений в статью 74 Устава (Основного Закона) Саратовской области», руководствуясь статьей 19 Устава Пугачевского муниципального района Собрание Пугачевского муниципального района РЕШИЛО: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 и дополнения в Устав Пугачевского муниципального района Саратовской области:</w:t>
      </w:r>
      <w:r w:rsidR="005B12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5D52" w:rsidRPr="008E5F3D" w:rsidRDefault="00325D52" w:rsidP="00DA2DD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E5F3D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Статью 21</w:t>
      </w:r>
      <w:r w:rsidRPr="008E5F3D">
        <w:rPr>
          <w:rFonts w:ascii="Times New Roman" w:hAnsi="Times New Roman" w:cs="Times New Roman"/>
          <w:sz w:val="28"/>
          <w:szCs w:val="28"/>
        </w:rPr>
        <w:t xml:space="preserve"> дополнить частью 7 следующего содержания:</w:t>
      </w:r>
    </w:p>
    <w:p w:rsidR="00325D52" w:rsidRPr="00766783" w:rsidRDefault="00325D52" w:rsidP="00DA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Полномочия депутата прекращаются досрочно решением</w:t>
      </w:r>
      <w:r w:rsidR="005B1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в случае отсутствия депутата без уважительных причин на всех заседаниях Собрания 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5692" w:rsidRDefault="00C95692" w:rsidP="00DA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8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678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 статьей 27.1</w:t>
      </w:r>
      <w:r w:rsidRPr="00A273E6">
        <w:rPr>
          <w:rFonts w:ascii="Times New Roman" w:eastAsia="Times New Roman" w:hAnsi="Times New Roman" w:cs="Times New Roman"/>
          <w:bCs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Отчет главы муниципального района перед населением»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5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«1.В целях информирования населения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555436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едеральным законом глава муниципального района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муниципального образования, входящего в состав соответствующего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население).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2.График проведения отчета перед населением и круг вопросов, обсуждаемых на собрании с населением, на очередной календарный год утверждается ежегодно распоряжением администрации муниципального района в срок не позднее 30 декабря.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года допускается корректировка графика отчета главы муниципального района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района. Предложения направляются главе муниципального района не позднее, чем за 20 дней до дня проведения собрания.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главы муниципального района перед населением проводится в публичных местах (учреждения культуры, образования, административные здания).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4.По завершении выступления все желающие могут задать вопросы главе муниципального района.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5.Общественно значимые вопросы, поднятые в ходе отчета главы муниципального района перед населением, включаются в план работы органов местного самоуправления муниципального района.</w:t>
      </w:r>
    </w:p>
    <w:p w:rsidR="00325D52" w:rsidRDefault="00325D52" w:rsidP="00DA2DD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Во время отчета главы муниципального района перед населением ведется протокол. </w:t>
      </w:r>
    </w:p>
    <w:p w:rsidR="00325D52" w:rsidRDefault="00325D52" w:rsidP="00DA2DD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муниципального района. </w:t>
      </w:r>
    </w:p>
    <w:p w:rsidR="00325D52" w:rsidRDefault="00325D52" w:rsidP="00DA2DD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протокол включаются вопросы, заданные главе муниципального района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:rsidR="00325D52" w:rsidRDefault="005B12E6" w:rsidP="00DA2DD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25D52">
        <w:rPr>
          <w:rFonts w:ascii="Times New Roman" w:hAnsi="Times New Roman" w:cs="Times New Roman"/>
          <w:sz w:val="28"/>
          <w:szCs w:val="28"/>
        </w:rPr>
        <w:t>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</w:t>
      </w:r>
      <w:proofErr w:type="gramStart"/>
      <w:r w:rsidR="00325D5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5692" w:rsidRDefault="00C95692" w:rsidP="00DA2DD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5D52" w:rsidRDefault="00325D52" w:rsidP="00DA2DD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2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F021A">
        <w:rPr>
          <w:rFonts w:ascii="Times New Roman" w:hAnsi="Times New Roman" w:cs="Times New Roman"/>
          <w:sz w:val="28"/>
          <w:szCs w:val="28"/>
        </w:rPr>
        <w:t>.</w:t>
      </w:r>
      <w:r w:rsidRPr="00BF021A">
        <w:rPr>
          <w:rFonts w:ascii="Times New Roman" w:hAnsi="Times New Roman" w:cs="Times New Roman"/>
          <w:b/>
          <w:bCs/>
          <w:sz w:val="28"/>
          <w:szCs w:val="28"/>
        </w:rPr>
        <w:t>Статью 36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</w:p>
    <w:p w:rsidR="00C95692" w:rsidRDefault="00C95692" w:rsidP="00DA2DD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5D52" w:rsidRDefault="00325D52" w:rsidP="00DA2DD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1E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статье 39 в части 2 </w:t>
      </w:r>
      <w:r w:rsidRPr="006051E7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«избирательной комиссии муниципального образования», «аппарата избирательной комиссии муниципального образования» исключить.</w:t>
      </w:r>
    </w:p>
    <w:p w:rsidR="00C95692" w:rsidRDefault="00C95692" w:rsidP="00DA2DD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5D52" w:rsidRDefault="00325D52" w:rsidP="00DA2DD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51E7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статье 47 часть 4 </w:t>
      </w:r>
      <w:r w:rsidRPr="006051E7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4E6" w:rsidRDefault="00325D52" w:rsidP="00DA2D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 Саратовской области в порядке, установленном федеральным законом.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:rsidR="00DA2DD5" w:rsidRDefault="00DA2DD5" w:rsidP="00DA2D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2E6" w:rsidRDefault="005B12E6" w:rsidP="00DA2D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2E6" w:rsidRDefault="005B12E6" w:rsidP="00DA2D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2E6" w:rsidRDefault="005B12E6" w:rsidP="00DA2D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D52" w:rsidRPr="00303EFC" w:rsidRDefault="00325D52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</w:t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П.Н.</w:t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325D52" w:rsidRDefault="00325D52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2E6" w:rsidRDefault="005B12E6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2E6" w:rsidRPr="00303EFC" w:rsidRDefault="005B12E6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D52" w:rsidRPr="00303EFC" w:rsidRDefault="00325D52" w:rsidP="00DA2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DA2DD5" w:rsidRDefault="00325D52" w:rsidP="0091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="00DA2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3EFC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  <w:bookmarkStart w:id="1" w:name="_GoBack"/>
      <w:bookmarkStart w:id="2" w:name="_Hlk132106447"/>
      <w:bookmarkEnd w:id="1"/>
      <w:bookmarkEnd w:id="2"/>
    </w:p>
    <w:sectPr w:rsidR="00DA2DD5" w:rsidSect="00125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412B"/>
    <w:rsid w:val="00071A4F"/>
    <w:rsid w:val="001255C1"/>
    <w:rsid w:val="002A7EF3"/>
    <w:rsid w:val="00325D52"/>
    <w:rsid w:val="004D55C5"/>
    <w:rsid w:val="00590329"/>
    <w:rsid w:val="005B12E6"/>
    <w:rsid w:val="005E1286"/>
    <w:rsid w:val="00626EFD"/>
    <w:rsid w:val="00867B08"/>
    <w:rsid w:val="008E7402"/>
    <w:rsid w:val="00900364"/>
    <w:rsid w:val="009011F2"/>
    <w:rsid w:val="00912D28"/>
    <w:rsid w:val="00960D61"/>
    <w:rsid w:val="009D412B"/>
    <w:rsid w:val="00B30D18"/>
    <w:rsid w:val="00C81CA1"/>
    <w:rsid w:val="00C84314"/>
    <w:rsid w:val="00C95692"/>
    <w:rsid w:val="00CE34E6"/>
    <w:rsid w:val="00D35FDC"/>
    <w:rsid w:val="00D6683E"/>
    <w:rsid w:val="00DA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D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18</cp:revision>
  <cp:lastPrinted>2023-06-29T09:25:00Z</cp:lastPrinted>
  <dcterms:created xsi:type="dcterms:W3CDTF">2023-03-13T11:35:00Z</dcterms:created>
  <dcterms:modified xsi:type="dcterms:W3CDTF">2023-08-01T12:41:00Z</dcterms:modified>
</cp:coreProperties>
</file>