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F0" w:rsidRPr="000325F0" w:rsidRDefault="000325F0" w:rsidP="0003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Par1"/>
      <w:bookmarkEnd w:id="0"/>
      <w:r w:rsidRPr="000325F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.05pt;margin-top:-40.85pt;width:54pt;height:63.95pt;z-index:251658240;visibility:visible;mso-wrap-edited:f">
            <v:imagedata r:id="rId6" o:title="" gain="142470f" blacklevel="-9830f" grayscale="t"/>
            <w10:wrap type="topAndBottom"/>
          </v:shape>
          <o:OLEObject Type="Embed" ProgID="Word.Picture.8" ShapeID="_x0000_s1028" DrawAspect="Content" ObjectID="_1742296432" r:id="rId7"/>
        </w:pict>
      </w:r>
      <w:r w:rsidRPr="000325F0">
        <w:rPr>
          <w:rFonts w:ascii="Times New Roman" w:eastAsia="Times New Roman" w:hAnsi="Times New Roman" w:cs="Times New Roman"/>
          <w:b/>
          <w:sz w:val="44"/>
          <w:szCs w:val="44"/>
        </w:rPr>
        <w:t xml:space="preserve">Собрание </w:t>
      </w:r>
      <w:proofErr w:type="gramStart"/>
      <w:r w:rsidRPr="000325F0">
        <w:rPr>
          <w:rFonts w:ascii="Times New Roman" w:eastAsia="Times New Roman" w:hAnsi="Times New Roman" w:cs="Times New Roman"/>
          <w:b/>
          <w:sz w:val="44"/>
          <w:szCs w:val="44"/>
        </w:rPr>
        <w:t>Пугачевского</w:t>
      </w:r>
      <w:proofErr w:type="gramEnd"/>
    </w:p>
    <w:p w:rsidR="000325F0" w:rsidRPr="000325F0" w:rsidRDefault="000325F0" w:rsidP="0003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325F0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:rsidR="000325F0" w:rsidRPr="000325F0" w:rsidRDefault="000325F0" w:rsidP="0003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325F0"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:rsidR="000325F0" w:rsidRPr="000325F0" w:rsidRDefault="000325F0" w:rsidP="00032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gramStart"/>
      <w:r w:rsidRPr="000325F0">
        <w:rPr>
          <w:rFonts w:ascii="Times New Roman" w:eastAsia="Times New Roman" w:hAnsi="Times New Roman" w:cs="Times New Roman"/>
          <w:b/>
          <w:sz w:val="44"/>
          <w:szCs w:val="44"/>
        </w:rPr>
        <w:t>Р</w:t>
      </w:r>
      <w:proofErr w:type="gramEnd"/>
      <w:r w:rsidRPr="000325F0">
        <w:rPr>
          <w:rFonts w:ascii="Times New Roman" w:eastAsia="Times New Roman" w:hAnsi="Times New Roman" w:cs="Times New Roman"/>
          <w:b/>
          <w:sz w:val="44"/>
          <w:szCs w:val="44"/>
        </w:rPr>
        <w:t xml:space="preserve"> Е Ш Е Н И Е</w:t>
      </w:r>
    </w:p>
    <w:p w:rsidR="000325F0" w:rsidRDefault="000325F0" w:rsidP="000325F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F0" w:rsidRDefault="000325F0" w:rsidP="000325F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 xml:space="preserve">от 7 апреля 2023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:rsidR="000325F0" w:rsidRPr="000325F0" w:rsidRDefault="000325F0" w:rsidP="000325F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9F9" w:rsidRPr="00941EA4" w:rsidRDefault="007409F9" w:rsidP="006C65F1">
      <w:pPr>
        <w:pStyle w:val="1"/>
        <w:spacing w:before="0" w:after="0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EA4">
        <w:rPr>
          <w:rFonts w:ascii="Times New Roman" w:hAnsi="Times New Roman" w:cs="Times New Roman"/>
          <w:color w:val="auto"/>
          <w:sz w:val="28"/>
          <w:szCs w:val="28"/>
        </w:rPr>
        <w:t>О передаче осуществления части своих полномочий по решению вопросов местного значения органами местного самоуправления Пугачевского муниципального района органам местного самоуправления сельских поселений, входящих в состав Пугачевского муниципального района</w:t>
      </w:r>
    </w:p>
    <w:p w:rsidR="007409F9" w:rsidRDefault="007409F9" w:rsidP="007409F9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09F9" w:rsidRPr="00B468DC" w:rsidRDefault="007409F9" w:rsidP="0074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0F39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4E4E9B" w:rsidRPr="00D10F39">
        <w:rPr>
          <w:rFonts w:ascii="Times New Roman" w:hAnsi="Times New Roman" w:cs="Times New Roman"/>
          <w:sz w:val="28"/>
          <w:szCs w:val="28"/>
        </w:rPr>
        <w:t xml:space="preserve"> от 6 октября 2003 года</w:t>
      </w:r>
      <w:r w:rsidRPr="00D10F39">
        <w:rPr>
          <w:rFonts w:ascii="Times New Roman" w:hAnsi="Times New Roman" w:cs="Times New Roman"/>
          <w:sz w:val="28"/>
          <w:szCs w:val="28"/>
        </w:rPr>
        <w:t xml:space="preserve"> № 131-ФЗ «Об общих</w:t>
      </w:r>
      <w:r w:rsidR="00C757D4">
        <w:rPr>
          <w:rFonts w:ascii="Times New Roman" w:hAnsi="Times New Roman" w:cs="Times New Roman"/>
          <w:sz w:val="28"/>
          <w:szCs w:val="28"/>
        </w:rPr>
        <w:t xml:space="preserve"> </w:t>
      </w:r>
      <w:r w:rsidRPr="00B468D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Бюджетным кодексом Российской Федерации, Уставом Пугачевского муниципального района, Собрание Пугачевского муниципального района РЕШИЛО:</w:t>
      </w:r>
    </w:p>
    <w:p w:rsidR="007409F9" w:rsidRPr="00B468DC" w:rsidRDefault="0013660D" w:rsidP="00740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 xml:space="preserve">Передать органам местного самоуправления </w:t>
      </w:r>
      <w:r w:rsidR="00B468DC">
        <w:rPr>
          <w:rFonts w:ascii="Times New Roman" w:eastAsia="Times New Roman" w:hAnsi="Times New Roman" w:cs="Times New Roman"/>
          <w:sz w:val="28"/>
          <w:szCs w:val="28"/>
        </w:rPr>
        <w:t>сельских поселений, входящих в состав Пугачевского муниципального района: Давыдовскому муниципальному образованию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B85">
        <w:rPr>
          <w:rFonts w:ascii="Times New Roman" w:eastAsia="Times New Roman" w:hAnsi="Times New Roman" w:cs="Times New Roman"/>
          <w:sz w:val="28"/>
          <w:szCs w:val="28"/>
        </w:rPr>
        <w:t>Заволжскому муниципальному образованию</w:t>
      </w:r>
      <w:r w:rsidR="00290B85" w:rsidRPr="00B46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468DC">
        <w:rPr>
          <w:rFonts w:ascii="Times New Roman" w:eastAsia="Times New Roman" w:hAnsi="Times New Roman" w:cs="Times New Roman"/>
          <w:sz w:val="28"/>
          <w:szCs w:val="28"/>
        </w:rPr>
        <w:t>Клинцовскому</w:t>
      </w:r>
      <w:proofErr w:type="spellEnd"/>
      <w:r w:rsidR="00B468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0B85">
        <w:rPr>
          <w:rFonts w:ascii="Times New Roman" w:eastAsia="Times New Roman" w:hAnsi="Times New Roman" w:cs="Times New Roman"/>
          <w:sz w:val="28"/>
          <w:szCs w:val="28"/>
        </w:rPr>
        <w:t xml:space="preserve"> Краснореченскому муниципальному образованию</w:t>
      </w:r>
      <w:r w:rsidR="00290B85" w:rsidRPr="00B46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0B85">
        <w:rPr>
          <w:rFonts w:ascii="Times New Roman" w:eastAsia="Times New Roman" w:hAnsi="Times New Roman" w:cs="Times New Roman"/>
          <w:sz w:val="28"/>
          <w:szCs w:val="28"/>
        </w:rPr>
        <w:t>Надеждинскому</w:t>
      </w:r>
      <w:proofErr w:type="spellEnd"/>
      <w:r w:rsidR="00290B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</w:t>
      </w:r>
      <w:r w:rsidR="00290B85" w:rsidRPr="00B46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B85">
        <w:rPr>
          <w:rFonts w:ascii="Times New Roman" w:eastAsia="Times New Roman" w:hAnsi="Times New Roman" w:cs="Times New Roman"/>
          <w:sz w:val="28"/>
          <w:szCs w:val="28"/>
        </w:rPr>
        <w:t>Преображенскому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B85">
        <w:rPr>
          <w:rFonts w:ascii="Times New Roman" w:eastAsia="Times New Roman" w:hAnsi="Times New Roman" w:cs="Times New Roman"/>
          <w:sz w:val="28"/>
          <w:szCs w:val="28"/>
        </w:rPr>
        <w:t>муниципальному образованию</w:t>
      </w:r>
      <w:r w:rsidR="00290B85" w:rsidRPr="00B46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>Рахмановск</w:t>
      </w:r>
      <w:r w:rsidR="00B468DC">
        <w:rPr>
          <w:rFonts w:ascii="Times New Roman" w:eastAsia="Times New Roman" w:hAnsi="Times New Roman" w:cs="Times New Roman"/>
          <w:sz w:val="28"/>
          <w:szCs w:val="28"/>
        </w:rPr>
        <w:t>ому муниципальному образованию</w:t>
      </w:r>
      <w:r w:rsidR="00290B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0B85">
        <w:rPr>
          <w:rFonts w:ascii="Times New Roman" w:eastAsia="Times New Roman" w:hAnsi="Times New Roman" w:cs="Times New Roman"/>
          <w:sz w:val="28"/>
          <w:szCs w:val="28"/>
        </w:rPr>
        <w:t>Старопорубежскому</w:t>
      </w:r>
      <w:proofErr w:type="spellEnd"/>
      <w:r w:rsidR="00290B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</w:t>
      </w:r>
      <w:r w:rsidR="00290B85" w:rsidRPr="00B468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 часть полномочий по решению вопросов местного значения:</w:t>
      </w:r>
    </w:p>
    <w:p w:rsidR="002A283E" w:rsidRPr="00B468DC" w:rsidRDefault="00FE7C20" w:rsidP="007409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DC">
        <w:rPr>
          <w:rFonts w:ascii="Times New Roman" w:hAnsi="Times New Roman" w:cs="Times New Roman"/>
          <w:sz w:val="28"/>
          <w:szCs w:val="28"/>
        </w:rPr>
        <w:t>утверждение генеральных пла</w:t>
      </w:r>
      <w:r w:rsidR="002A283E" w:rsidRPr="00B468DC">
        <w:rPr>
          <w:rFonts w:ascii="Times New Roman" w:hAnsi="Times New Roman" w:cs="Times New Roman"/>
          <w:sz w:val="28"/>
          <w:szCs w:val="28"/>
        </w:rPr>
        <w:t xml:space="preserve">нов поселения, правил землепользования и застройки, утверждение подготовленной на основе генеральных планов поселения документации по планировке </w:t>
      </w:r>
      <w:r w:rsidR="006D5E45" w:rsidRPr="00B468DC">
        <w:rPr>
          <w:rFonts w:ascii="Times New Roman" w:hAnsi="Times New Roman" w:cs="Times New Roman"/>
          <w:sz w:val="28"/>
          <w:szCs w:val="28"/>
        </w:rPr>
        <w:t>территорий, в</w:t>
      </w:r>
      <w:r w:rsidR="002A283E" w:rsidRPr="00B468DC">
        <w:rPr>
          <w:rFonts w:ascii="Times New Roman" w:hAnsi="Times New Roman" w:cs="Times New Roman"/>
          <w:sz w:val="28"/>
          <w:szCs w:val="28"/>
        </w:rPr>
        <w:t xml:space="preserve"> части внесения в ЕГРН сведений по границам населенных пунктов и территориальным зонам.</w:t>
      </w:r>
    </w:p>
    <w:p w:rsidR="00E865C7" w:rsidRPr="00B468DC" w:rsidRDefault="0013660D" w:rsidP="00B468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65C7" w:rsidRPr="00691E2B">
        <w:rPr>
          <w:rFonts w:ascii="Times New Roman" w:hAnsi="Times New Roman" w:cs="Times New Roman"/>
          <w:sz w:val="28"/>
          <w:szCs w:val="28"/>
        </w:rPr>
        <w:t>Заключить с органами местного самоуправления муниципальных образований, указанных в пункте 1 настоящего решения, соглашения о передаче осуществления части полномочий по решению вопросов местного значения, указанных в пункте 1 настоящего решения (по форме согласно приложению), на сроки, определяемые соглашениями</w:t>
      </w:r>
      <w:r w:rsidR="00E865C7">
        <w:rPr>
          <w:rFonts w:ascii="Times New Roman" w:hAnsi="Times New Roman" w:cs="Times New Roman"/>
          <w:sz w:val="28"/>
          <w:szCs w:val="28"/>
        </w:rPr>
        <w:t>.</w:t>
      </w:r>
    </w:p>
    <w:p w:rsidR="002E4B0D" w:rsidRPr="00B468DC" w:rsidRDefault="0013660D" w:rsidP="007409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4B0D" w:rsidRPr="00B468DC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B468DC">
        <w:rPr>
          <w:rFonts w:ascii="Times New Roman" w:hAnsi="Times New Roman" w:cs="Times New Roman"/>
          <w:sz w:val="28"/>
          <w:szCs w:val="28"/>
        </w:rPr>
        <w:t>вышеуказанные полномочия</w:t>
      </w:r>
      <w:r w:rsidR="002E4B0D" w:rsidRPr="00B468DC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F575A1">
        <w:rPr>
          <w:rFonts w:ascii="Times New Roman" w:hAnsi="Times New Roman" w:cs="Times New Roman"/>
          <w:sz w:val="28"/>
          <w:szCs w:val="28"/>
        </w:rPr>
        <w:t xml:space="preserve">иных </w:t>
      </w:r>
      <w:r w:rsidR="002E4B0D" w:rsidRPr="00B468DC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из бюджета Пугачевского муниципального района в бюджеты соответствующих </w:t>
      </w:r>
      <w:r w:rsidR="00B468DC">
        <w:rPr>
          <w:rFonts w:ascii="Times New Roman" w:hAnsi="Times New Roman" w:cs="Times New Roman"/>
          <w:sz w:val="28"/>
          <w:szCs w:val="28"/>
        </w:rPr>
        <w:t xml:space="preserve">муниципальных образований сельских </w:t>
      </w:r>
      <w:r w:rsidR="002E4B0D" w:rsidRPr="00B468DC">
        <w:rPr>
          <w:rFonts w:ascii="Times New Roman" w:hAnsi="Times New Roman" w:cs="Times New Roman"/>
          <w:sz w:val="28"/>
          <w:szCs w:val="28"/>
        </w:rPr>
        <w:t>поселений в соответствии с заключенными соглашениями.</w:t>
      </w:r>
    </w:p>
    <w:p w:rsidR="007409F9" w:rsidRDefault="00B468DC" w:rsidP="0074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3660D">
        <w:rPr>
          <w:rFonts w:ascii="Times New Roman" w:hAnsi="Times New Roman" w:cs="Times New Roman"/>
          <w:sz w:val="28"/>
          <w:szCs w:val="28"/>
        </w:rPr>
        <w:t>.</w:t>
      </w:r>
      <w:r w:rsidR="007409F9" w:rsidRPr="00B468DC">
        <w:rPr>
          <w:rFonts w:ascii="Times New Roman" w:hAnsi="Times New Roman" w:cs="Times New Roman"/>
          <w:sz w:val="28"/>
          <w:szCs w:val="28"/>
        </w:rPr>
        <w:t>Подписание соглашений поручить главе Пугачевского муниципального района и главам муниципальных образований сельских поселений Пугачевского муниципального района.</w:t>
      </w:r>
    </w:p>
    <w:p w:rsidR="00B468DC" w:rsidRPr="00B468DC" w:rsidRDefault="0013660D" w:rsidP="0074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8D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«Деловой вестник</w:t>
      </w:r>
      <w:r w:rsidR="00275FFB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B468DC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Пугачевского муниципального района в информационно-коммуникационной сети Интернет.</w:t>
      </w:r>
    </w:p>
    <w:p w:rsidR="007409F9" w:rsidRPr="00B468DC" w:rsidRDefault="00B468DC" w:rsidP="00740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366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</w:t>
      </w:r>
      <w:r w:rsidR="00941EA4" w:rsidRPr="00B468DC">
        <w:rPr>
          <w:rFonts w:ascii="Times New Roman" w:eastAsia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="007409F9" w:rsidRPr="00B468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5F1" w:rsidRDefault="006C65F1" w:rsidP="006C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5F1" w:rsidRDefault="006C65F1" w:rsidP="006C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60D" w:rsidRDefault="0013660D" w:rsidP="006C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F0" w:rsidRDefault="000325F0" w:rsidP="006C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5F1" w:rsidRPr="007201BE" w:rsidRDefault="006C65F1" w:rsidP="006C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1BE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:rsidR="006C65F1" w:rsidRPr="007201BE" w:rsidRDefault="006C65F1" w:rsidP="006C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1BE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7201BE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366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01BE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0325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01BE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6C65F1" w:rsidRPr="007201BE" w:rsidRDefault="006C65F1" w:rsidP="006C6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5F1" w:rsidRDefault="006C65F1" w:rsidP="006C6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60D" w:rsidRPr="007201BE" w:rsidRDefault="0013660D" w:rsidP="006C6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F0" w:rsidRPr="000325F0" w:rsidRDefault="000325F0" w:rsidP="0003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:rsidR="000325F0" w:rsidRPr="000325F0" w:rsidRDefault="000325F0" w:rsidP="0003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0325F0" w:rsidRPr="000325F0" w:rsidRDefault="000325F0" w:rsidP="00032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А.А. </w:t>
      </w:r>
      <w:proofErr w:type="spellStart"/>
      <w:r w:rsidRPr="000325F0">
        <w:rPr>
          <w:rFonts w:ascii="Times New Roman" w:eastAsia="Times New Roman" w:hAnsi="Times New Roman" w:cs="Times New Roman"/>
          <w:b/>
          <w:sz w:val="28"/>
          <w:szCs w:val="28"/>
        </w:rPr>
        <w:t>Цуприков</w:t>
      </w:r>
      <w:proofErr w:type="spellEnd"/>
    </w:p>
    <w:p w:rsidR="00D4576B" w:rsidRDefault="00D4576B" w:rsidP="006C65F1">
      <w:pPr>
        <w:spacing w:after="0" w:line="240" w:lineRule="auto"/>
        <w:jc w:val="both"/>
        <w:rPr>
          <w:b/>
          <w:sz w:val="28"/>
          <w:szCs w:val="28"/>
        </w:rPr>
      </w:pPr>
    </w:p>
    <w:p w:rsidR="000325F0" w:rsidRDefault="000325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057E" w:rsidRPr="00BC5966" w:rsidRDefault="007B057E" w:rsidP="007B057E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BC5966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7B057E" w:rsidRPr="00BC5966" w:rsidRDefault="007B057E" w:rsidP="007B057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966">
        <w:rPr>
          <w:rFonts w:ascii="Times New Roman" w:hAnsi="Times New Roman" w:cs="Times New Roman"/>
          <w:sz w:val="28"/>
          <w:szCs w:val="28"/>
        </w:rPr>
        <w:t>Собрания Пугачевского</w:t>
      </w:r>
    </w:p>
    <w:p w:rsidR="007B057E" w:rsidRPr="00BC5966" w:rsidRDefault="007B057E" w:rsidP="007B057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96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B057E" w:rsidRPr="00BC5966" w:rsidRDefault="007B057E" w:rsidP="007B057E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5966">
        <w:rPr>
          <w:rFonts w:ascii="Times New Roman" w:hAnsi="Times New Roman" w:cs="Times New Roman"/>
          <w:sz w:val="28"/>
          <w:szCs w:val="28"/>
        </w:rPr>
        <w:t xml:space="preserve">от </w:t>
      </w:r>
      <w:r w:rsidR="000325F0">
        <w:rPr>
          <w:rFonts w:ascii="Times New Roman" w:hAnsi="Times New Roman" w:cs="Times New Roman"/>
          <w:sz w:val="28"/>
          <w:szCs w:val="28"/>
        </w:rPr>
        <w:t>7 апреля 2023</w:t>
      </w:r>
      <w:r w:rsidRPr="00BC596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325F0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B057E" w:rsidRPr="00BC5966" w:rsidRDefault="007B057E" w:rsidP="007B057E">
      <w:pPr>
        <w:widowControl w:val="0"/>
        <w:spacing w:after="0" w:line="317" w:lineRule="exac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СОГЛАШЕНИЕ </w:t>
      </w:r>
    </w:p>
    <w:p w:rsidR="007B057E" w:rsidRPr="00BC5966" w:rsidRDefault="007B057E" w:rsidP="007B057E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 передаче органами местного самоуправления Пугачевского </w:t>
      </w:r>
    </w:p>
    <w:p w:rsidR="007B057E" w:rsidRPr="00BC5966" w:rsidRDefault="007B057E" w:rsidP="007B057E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района осуществления части своих полномочий по решению вопросов местного значения органам местного самоуправления __</w:t>
      </w:r>
      <w:r w:rsidRPr="00BC59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_______________________</w:t>
      </w:r>
    </w:p>
    <w:p w:rsidR="007B057E" w:rsidRPr="00BC5966" w:rsidRDefault="007B057E" w:rsidP="007B057E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7B057E" w:rsidRPr="00BC5966" w:rsidRDefault="007B057E" w:rsidP="007B057E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spacing w:after="259" w:line="250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Start"/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.П</w:t>
      </w:r>
      <w:proofErr w:type="gramEnd"/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угачев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«__» _________ 20__ года</w:t>
      </w:r>
    </w:p>
    <w:p w:rsidR="007B057E" w:rsidRPr="00BC5966" w:rsidRDefault="007B057E" w:rsidP="007B057E">
      <w:pPr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966">
        <w:rPr>
          <w:rFonts w:ascii="Times New Roman" w:eastAsia="Times New Roman" w:hAnsi="Times New Roman" w:cs="Times New Roman"/>
          <w:sz w:val="28"/>
          <w:szCs w:val="28"/>
        </w:rPr>
        <w:t>Администрация Пугачевского муниципального района в лице главы Пугачевского муниципального района _______________________, действующего на основании Устава Пугачевского муниципального района, именуемая в дальнейшем «Муниципальный район», с одной стороны,  администрация ________________ муниципального образования Пугачевского муниципального района в лице главы _______________________ муниципального образования ______________________, действующего на основании Устава _________________ муниципального образования, именуемая в дальнейшем «Поселение», и финансовое управление администрации Пугачевского муниципального района в лице начальника финансового управления администрации Пугачевского</w:t>
      </w:r>
      <w:proofErr w:type="gramEnd"/>
      <w:r w:rsidRPr="00BC5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5966">
        <w:rPr>
          <w:rFonts w:ascii="Times New Roman" w:eastAsia="Times New Roman" w:hAnsi="Times New Roman" w:cs="Times New Roman"/>
          <w:sz w:val="28"/>
          <w:szCs w:val="28"/>
        </w:rPr>
        <w:t>муниципального района _______________________, действующее на основании Положения о финансовом управлении администрации Пугачевского муниципального района, именуемое в дальнейшем «Финансовое управление» с другой стороны, вместе именуемые «Стороны», руководствуясь Федеральным законом от 6 октября 2003 года № 131-Ф3 «Об общих принципах организации местного самоуправления в Российской Федерации», Бюджетным кодексом Российской Федерации, решением Собрания Пугачевского муниципального района Саратовской области от «___»  _______ 20____ года № ___ «___________________», решением Совета _________________ муниципального образования</w:t>
      </w:r>
      <w:proofErr w:type="gramEnd"/>
      <w:r w:rsidRPr="00BC596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от «___» ___________ 20____ года № ____ «</w:t>
      </w:r>
      <w:r w:rsidRPr="00BC596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_________________________</w:t>
      </w:r>
      <w:r w:rsidRPr="00BC5966">
        <w:rPr>
          <w:rFonts w:ascii="Times New Roman" w:eastAsia="Times New Roman" w:hAnsi="Times New Roman" w:cs="Times New Roman"/>
          <w:sz w:val="28"/>
          <w:szCs w:val="28"/>
        </w:rPr>
        <w:t>», в целях наилучшего разграничения вопросов местного значения между уровнями местной власти, обеспечения оперативного решения исполнения определенных полномочий, заключили настоящее Соглашение о нижеследующем:</w:t>
      </w:r>
    </w:p>
    <w:p w:rsidR="007B057E" w:rsidRDefault="007B057E" w:rsidP="007B05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 1. Предмет Соглашения</w:t>
      </w:r>
    </w:p>
    <w:p w:rsidR="007B057E" w:rsidRPr="00BC5966" w:rsidRDefault="007B057E" w:rsidP="007B057E">
      <w:pPr>
        <w:widowControl w:val="0"/>
        <w:spacing w:after="0" w:line="240" w:lineRule="auto"/>
        <w:ind w:left="40" w:right="2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1.1.Предметом настоящего соглашения является передача в соответствии с Федеральным законом от 6 октября 2003 года № 131-Ф3 «Об 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 «Поселению» части полномочия «Муниципального района» по решению вопросов местного значения:</w:t>
      </w:r>
    </w:p>
    <w:p w:rsidR="007B057E" w:rsidRPr="00BC5966" w:rsidRDefault="007B057E" w:rsidP="007B0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DC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территорий, в части внесения в ЕГРН сведений по границам населенных пунктов и территориальным зонам</w:t>
      </w:r>
      <w:r w:rsidRPr="00BC5966">
        <w:rPr>
          <w:rFonts w:ascii="Times New Roman" w:hAnsi="Times New Roman" w:cs="Times New Roman"/>
          <w:sz w:val="28"/>
          <w:szCs w:val="28"/>
        </w:rPr>
        <w:t>.</w:t>
      </w:r>
    </w:p>
    <w:p w:rsidR="007B057E" w:rsidRPr="00BC5966" w:rsidRDefault="007B057E" w:rsidP="007B057E">
      <w:pPr>
        <w:widowControl w:val="0"/>
        <w:spacing w:after="0" w:line="240" w:lineRule="auto"/>
        <w:ind w:left="60" w:right="40" w:firstLine="6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1.2.Непосредственное осуществление полномочий, указанных в п.1.1. настоящего Соглашения, осуществляется администрацией ______________ муниципального образования Пугачевского муниципального района.</w:t>
      </w:r>
    </w:p>
    <w:p w:rsidR="007B057E" w:rsidRPr="00BC5966" w:rsidRDefault="007B057E" w:rsidP="007B057E">
      <w:pPr>
        <w:widowControl w:val="0"/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2. Права и обязанности «Муниципального района»</w:t>
      </w:r>
    </w:p>
    <w:p w:rsidR="007B057E" w:rsidRPr="00BC5966" w:rsidRDefault="007B057E" w:rsidP="007B057E">
      <w:pPr>
        <w:widowControl w:val="0"/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настоящим Соглашением «Муниципальный район»:</w:t>
      </w:r>
    </w:p>
    <w:p w:rsidR="007B057E" w:rsidRPr="00BC5966" w:rsidRDefault="007B057E" w:rsidP="007B057E">
      <w:pPr>
        <w:widowControl w:val="0"/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2.1.Перечисляет из бюджета «Муниципального района» в бюджет «Поселения» при передаче функций по осуществлению полномочий, указанных в п. 1.1. настоящего Соглашения, финансовые средства «Поселению» в виде межбюджетных трансфертов в объеме</w:t>
      </w:r>
      <w:r w:rsidRPr="00BC596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_____ руб. (_______ руб. __ коп.) по следующим реквизитам:</w:t>
      </w:r>
      <w:r w:rsidRPr="00BC596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7B057E" w:rsidRPr="00BC5966" w:rsidRDefault="007B057E" w:rsidP="007B057E">
      <w:pPr>
        <w:widowControl w:val="0"/>
        <w:spacing w:after="0" w:line="240" w:lineRule="auto"/>
        <w:ind w:left="60" w:firstLine="64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_____________________________________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_________________________</w:t>
      </w:r>
    </w:p>
    <w:p w:rsidR="007B057E" w:rsidRDefault="007B057E" w:rsidP="007B057E">
      <w:pPr>
        <w:widowControl w:val="0"/>
        <w:tabs>
          <w:tab w:val="left" w:pos="1274"/>
        </w:tabs>
        <w:spacing w:after="0" w:line="240" w:lineRule="auto"/>
        <w:ind w:left="60" w:right="40" w:firstLine="6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2.2.Предоставляет информацию, необходимую для осуществления переданных в соответствии с пунктом 1.1. настоящего Соглашения полномочий.</w:t>
      </w:r>
    </w:p>
    <w:p w:rsidR="00C23E7B" w:rsidRPr="00BC5966" w:rsidRDefault="00C23E7B" w:rsidP="007B057E">
      <w:pPr>
        <w:widowControl w:val="0"/>
        <w:tabs>
          <w:tab w:val="left" w:pos="1274"/>
        </w:tabs>
        <w:spacing w:after="0" w:line="240" w:lineRule="auto"/>
        <w:ind w:left="60" w:right="40" w:firstLine="6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2.3. Осуществляет перечисление денежных средств на выполнение части полномочий по решению вопросов местного значения, указанных в 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1.1.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B057E" w:rsidRPr="00BC5966" w:rsidRDefault="007B057E" w:rsidP="007B057E">
      <w:pPr>
        <w:widowControl w:val="0"/>
        <w:spacing w:after="0" w:line="240" w:lineRule="auto"/>
        <w:ind w:left="2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spacing w:after="0" w:line="240" w:lineRule="auto"/>
        <w:ind w:left="22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3. Права и обязанности «Поселения»</w:t>
      </w:r>
    </w:p>
    <w:p w:rsidR="007B057E" w:rsidRPr="00BC5966" w:rsidRDefault="007B057E" w:rsidP="007B05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настоящим Соглашением «Поселение»:</w:t>
      </w:r>
    </w:p>
    <w:p w:rsidR="007B057E" w:rsidRPr="00BC5966" w:rsidRDefault="007B057E" w:rsidP="007B057E">
      <w:pPr>
        <w:widowControl w:val="0"/>
        <w:tabs>
          <w:tab w:val="left" w:pos="118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3.1.Осуществляет полномочия, переданные в соответствии с пунктом 1.1. настоящего Соглашения, в соответствии с требованиями действующего законодательства Российской Федерации.</w:t>
      </w:r>
    </w:p>
    <w:p w:rsidR="007B057E" w:rsidRPr="00BC5966" w:rsidRDefault="007B057E" w:rsidP="007B057E">
      <w:pPr>
        <w:widowControl w:val="0"/>
        <w:tabs>
          <w:tab w:val="left" w:pos="1188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3.2.Направляет поступившие финансовые средства (межбюджетные трансферты) в полном объеме на осуществление переданных полномочий, обеспечивая их целевое использование.</w:t>
      </w:r>
    </w:p>
    <w:p w:rsidR="007B057E" w:rsidRPr="00BC5966" w:rsidRDefault="007B057E" w:rsidP="007B057E">
      <w:pPr>
        <w:widowControl w:val="0"/>
        <w:tabs>
          <w:tab w:val="left" w:pos="116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3.3.Запрашивает информацию, необходимую для осуществления части полномочий, переданных в соответствии с пунктом 1.1. настоящего Соглашения.</w:t>
      </w:r>
    </w:p>
    <w:p w:rsidR="007B057E" w:rsidRPr="00BC5966" w:rsidRDefault="007B057E" w:rsidP="007B057E">
      <w:pPr>
        <w:widowControl w:val="0"/>
        <w:tabs>
          <w:tab w:val="left" w:pos="116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3.4.При не поступлении финансовых средств (межбюджетных трансфертов) на осуществление указанных полномочий в течение 3 месяцев с момента последнего перечисления, приостанавливает на срок до 1 месяца исполнение переданных по настоящему Соглашению полномочий.</w:t>
      </w:r>
    </w:p>
    <w:p w:rsidR="007B057E" w:rsidRDefault="007B057E" w:rsidP="007B057E">
      <w:pPr>
        <w:widowControl w:val="0"/>
        <w:tabs>
          <w:tab w:val="left" w:pos="1164"/>
        </w:tabs>
        <w:spacing w:after="0" w:line="307" w:lineRule="exact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3.5.</w:t>
      </w:r>
      <w:r w:rsidR="005A3321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Возвращает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бюджет </w:t>
      </w:r>
      <w:r w:rsidR="005A3321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5A3321"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</w:t>
      </w:r>
      <w:r w:rsidR="005A332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неиспользованный остаток </w:t>
      </w:r>
      <w:r w:rsidR="005A3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 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межбюджетных трансфертов в срок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15 декабря текущего финансового года.</w:t>
      </w:r>
    </w:p>
    <w:p w:rsidR="00C23E7B" w:rsidRPr="00BC5966" w:rsidRDefault="00C23E7B" w:rsidP="007B057E">
      <w:pPr>
        <w:widowControl w:val="0"/>
        <w:tabs>
          <w:tab w:val="left" w:pos="1164"/>
        </w:tabs>
        <w:spacing w:after="0" w:line="307" w:lineRule="exact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B057E" w:rsidRPr="00BC5966" w:rsidRDefault="007B057E" w:rsidP="007B057E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59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Раздел 4. Порядок определения объема необходимых для осуществления передаваемых полномочий межбюджетных трансфертов </w:t>
      </w:r>
    </w:p>
    <w:p w:rsidR="007B057E" w:rsidRPr="00BC5966" w:rsidRDefault="007B057E" w:rsidP="007B05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4.1.Объем межбюджетных трансфертов, передаваемых из бюджета Пугачёвского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Pr="00BC5966">
        <w:rPr>
          <w:rFonts w:ascii="Times New Roman" w:eastAsia="Calibri" w:hAnsi="Times New Roman" w:cs="Times New Roman"/>
          <w:sz w:val="28"/>
          <w:szCs w:val="28"/>
          <w:lang w:eastAsia="en-US"/>
        </w:rPr>
        <w:t>в бюджет 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</w:p>
    <w:p w:rsidR="007B057E" w:rsidRPr="00BC5966" w:rsidRDefault="007B057E" w:rsidP="007B05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Calibri" w:hAnsi="Times New Roman" w:cs="Times New Roman"/>
          <w:sz w:val="28"/>
          <w:szCs w:val="28"/>
          <w:lang w:eastAsia="en-US"/>
        </w:rPr>
        <w:t>на осуществление переданных полномочий, опред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еляется </w:t>
      </w:r>
      <w:r w:rsidRPr="00BC5966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бюджета Пугачёвского муни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ципального района на очередной финансовый год (очередной </w:t>
      </w:r>
      <w:r w:rsidRPr="00BC59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финансовый год и плановый период) и (или) в ходе исполнения бюджета в текущем финансовом году. </w:t>
      </w:r>
    </w:p>
    <w:p w:rsidR="007B057E" w:rsidRPr="00BC5966" w:rsidRDefault="007B057E" w:rsidP="007B057E">
      <w:pPr>
        <w:widowControl w:val="0"/>
        <w:tabs>
          <w:tab w:val="left" w:pos="1164"/>
        </w:tabs>
        <w:spacing w:after="0" w:line="307" w:lineRule="exact"/>
        <w:ind w:right="282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Раздел 5. Основания и порядок прекращения соглашения. 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5.1.Настоящее Соглашение может быть досрочно прекращено: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5.1.1.по взаимному согласованию Сторон;</w:t>
      </w:r>
    </w:p>
    <w:p w:rsidR="007B057E" w:rsidRPr="00BC5966" w:rsidRDefault="007B057E" w:rsidP="007B057E">
      <w:pPr>
        <w:widowControl w:val="0"/>
        <w:tabs>
          <w:tab w:val="left" w:pos="60"/>
          <w:tab w:val="left" w:pos="1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5.1.2.в одностороннем порядке без обращения в суд в случае изменения действующего федерального законодательства или законодательства Саратовской области, в связи с которым реализация переданных полномочий становится невозможной.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5.2.Уведомление о расторжении настоящего Соглашения в одностороннем порядке по указанным основаниям направляется другой Стороне в письменной форме. Соглашение считается расторгнутым по истечении 30 дней </w:t>
      </w:r>
      <w:proofErr w:type="gramStart"/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с даты направления</w:t>
      </w:r>
      <w:proofErr w:type="gramEnd"/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указанного уведомления.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5.3.Действие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6. Ответственность сторон</w:t>
      </w:r>
    </w:p>
    <w:p w:rsidR="007B057E" w:rsidRPr="00BC5966" w:rsidRDefault="007B057E" w:rsidP="007B057E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66">
        <w:rPr>
          <w:rFonts w:ascii="Times New Roman" w:eastAsia="Times New Roman" w:hAnsi="Times New Roman" w:cs="Times New Roman"/>
          <w:sz w:val="28"/>
          <w:szCs w:val="28"/>
        </w:rPr>
        <w:t>6.1.В случае неисполнения или ненадлежащего исполнения своих обязательств по настоящему Соглашению Стороны несут ответственность в соответствии с</w:t>
      </w:r>
      <w:r w:rsidR="005A3321">
        <w:rPr>
          <w:rFonts w:ascii="Times New Roman" w:eastAsia="Times New Roman" w:hAnsi="Times New Roman" w:cs="Times New Roman"/>
          <w:sz w:val="28"/>
          <w:szCs w:val="28"/>
        </w:rPr>
        <w:t xml:space="preserve"> действующим</w:t>
      </w:r>
      <w:r w:rsidRPr="00BC596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B057E" w:rsidRPr="00BC5966" w:rsidRDefault="007B057E" w:rsidP="007B057E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BC5966">
        <w:rPr>
          <w:rFonts w:ascii="Times New Roman" w:eastAsia="Times New Roman" w:hAnsi="Times New Roman" w:cs="Times New Roman"/>
          <w:sz w:val="28"/>
          <w:szCs w:val="28"/>
        </w:rPr>
        <w:t>Получатель иных межбюджетных трансфертов несет ответственность в соответствии с</w:t>
      </w:r>
      <w:r w:rsidR="005A3321">
        <w:rPr>
          <w:rFonts w:ascii="Times New Roman" w:eastAsia="Times New Roman" w:hAnsi="Times New Roman" w:cs="Times New Roman"/>
          <w:sz w:val="28"/>
          <w:szCs w:val="28"/>
        </w:rPr>
        <w:t xml:space="preserve"> действующим</w:t>
      </w:r>
      <w:r w:rsidRPr="00BC5966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за достоверность и полноту сведений, представляемых им для получения иных межбюджетных трансфертов, а также за его целевым использованием.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left="142" w:hanging="6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7. Порядок разрешения споров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7.1.Споры,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 Российской Федерации.</w:t>
      </w:r>
    </w:p>
    <w:p w:rsidR="007B057E" w:rsidRDefault="007B057E" w:rsidP="007B057E">
      <w:pPr>
        <w:widowControl w:val="0"/>
        <w:tabs>
          <w:tab w:val="left" w:pos="60"/>
        </w:tabs>
        <w:spacing w:after="0" w:line="240" w:lineRule="auto"/>
        <w:ind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325F0" w:rsidRDefault="000325F0" w:rsidP="007B057E">
      <w:pPr>
        <w:widowControl w:val="0"/>
        <w:tabs>
          <w:tab w:val="left" w:pos="60"/>
        </w:tabs>
        <w:spacing w:after="0" w:line="240" w:lineRule="auto"/>
        <w:ind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325F0" w:rsidRPr="00BC5966" w:rsidRDefault="000325F0" w:rsidP="007B057E">
      <w:pPr>
        <w:widowControl w:val="0"/>
        <w:tabs>
          <w:tab w:val="left" w:pos="60"/>
        </w:tabs>
        <w:spacing w:after="0" w:line="240" w:lineRule="auto"/>
        <w:ind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hanging="6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Раздел 8. Заключительные положения</w:t>
      </w:r>
    </w:p>
    <w:p w:rsidR="007B057E" w:rsidRPr="00BC5966" w:rsidRDefault="007B057E" w:rsidP="007B0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66">
        <w:rPr>
          <w:rFonts w:ascii="Times New Roman" w:eastAsia="Times New Roman" w:hAnsi="Times New Roman" w:cs="Times New Roman"/>
          <w:sz w:val="28"/>
          <w:szCs w:val="28"/>
        </w:rPr>
        <w:t>8.1.Настоящее Соглашение вступает в силу с «____» ___________ 20__г. и действует до  «_____» ________ 20___г.</w:t>
      </w:r>
    </w:p>
    <w:p w:rsidR="007B057E" w:rsidRPr="00BC5966" w:rsidRDefault="007B057E" w:rsidP="007B057E">
      <w:pPr>
        <w:widowControl w:val="0"/>
        <w:tabs>
          <w:tab w:val="left" w:pos="60"/>
          <w:tab w:val="left" w:pos="20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8.2.Все изменения и дополнения к настоящему Соглашению вносятся по взаимному согласию «Сторон» и оформляются дополнительными соглашениями в письменной форме, подписанными уполномоченными представителями «Сторон». Дополнительные соглашения являются неотъемлемой частью настоящего Соглашения.</w:t>
      </w:r>
    </w:p>
    <w:p w:rsidR="007B057E" w:rsidRPr="00BC5966" w:rsidRDefault="007B057E" w:rsidP="007B057E">
      <w:pPr>
        <w:widowControl w:val="0"/>
        <w:tabs>
          <w:tab w:val="left" w:pos="60"/>
          <w:tab w:val="left" w:pos="2029"/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8.3.По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7B057E" w:rsidRPr="00BC5966" w:rsidRDefault="007B057E" w:rsidP="007B057E">
      <w:pPr>
        <w:widowControl w:val="0"/>
        <w:tabs>
          <w:tab w:val="left" w:pos="60"/>
          <w:tab w:val="left" w:pos="20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8.4.</w:t>
      </w:r>
      <w:r w:rsidRPr="00BC596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Соглашение составлено в 3(трех) экземплярах, которые имеют одинаковую юридическую силу, по одному для каждой из «Сторон».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hanging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Раздел 8. Реквизиты и подписи сторон</w:t>
      </w:r>
    </w:p>
    <w:p w:rsidR="007B057E" w:rsidRPr="00BC5966" w:rsidRDefault="007B057E" w:rsidP="007B057E">
      <w:pPr>
        <w:widowControl w:val="0"/>
        <w:tabs>
          <w:tab w:val="left" w:pos="60"/>
        </w:tabs>
        <w:spacing w:after="0" w:line="240" w:lineRule="auto"/>
        <w:ind w:hanging="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7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31"/>
        <w:gridCol w:w="5118"/>
      </w:tblGrid>
      <w:tr w:rsidR="007B057E" w:rsidRPr="00BC5966" w:rsidTr="0091703D">
        <w:trPr>
          <w:trHeight w:hRule="exact" w:val="721"/>
        </w:trPr>
        <w:tc>
          <w:tcPr>
            <w:tcW w:w="4531" w:type="dxa"/>
            <w:shd w:val="clear" w:color="auto" w:fill="auto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«Поселение»</w:t>
            </w:r>
          </w:p>
        </w:tc>
        <w:tc>
          <w:tcPr>
            <w:tcW w:w="5118" w:type="dxa"/>
            <w:shd w:val="clear" w:color="auto" w:fill="auto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«Муниципальный район»</w:t>
            </w:r>
          </w:p>
        </w:tc>
      </w:tr>
      <w:tr w:rsidR="007B057E" w:rsidRPr="00BC5966" w:rsidTr="0091703D">
        <w:trPr>
          <w:trHeight w:val="617"/>
        </w:trPr>
        <w:tc>
          <w:tcPr>
            <w:tcW w:w="4531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hd w:val="clear" w:color="auto" w:fill="FFFFFF"/>
              <w:spacing w:after="0" w:line="300" w:lineRule="exact"/>
              <w:ind w:left="160" w:hanging="34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8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7B057E" w:rsidRPr="00BC5966" w:rsidTr="0091703D">
        <w:trPr>
          <w:trHeight w:val="1344"/>
        </w:trPr>
        <w:tc>
          <w:tcPr>
            <w:tcW w:w="4531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Глава _____________________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_________________  /Ф.И.О./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М.П.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Пугачевского</w:t>
            </w:r>
            <w:proofErr w:type="gramEnd"/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муниципального района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__________________   /Ф.И.О./</w:t>
            </w:r>
          </w:p>
        </w:tc>
      </w:tr>
      <w:tr w:rsidR="007B057E" w:rsidRPr="00BC5966" w:rsidTr="0091703D">
        <w:trPr>
          <w:trHeight w:hRule="exact" w:val="1085"/>
        </w:trPr>
        <w:tc>
          <w:tcPr>
            <w:tcW w:w="4531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«Финансовое управление»   </w:t>
            </w:r>
          </w:p>
        </w:tc>
        <w:tc>
          <w:tcPr>
            <w:tcW w:w="5118" w:type="dxa"/>
            <w:vMerge w:val="restart"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7B057E" w:rsidRPr="00BC5966" w:rsidTr="0091703D">
        <w:trPr>
          <w:trHeight w:val="290"/>
        </w:trPr>
        <w:tc>
          <w:tcPr>
            <w:tcW w:w="4531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hd w:val="clear" w:color="auto" w:fill="FFFFFF"/>
              <w:spacing w:after="0" w:line="300" w:lineRule="exact"/>
              <w:ind w:left="120" w:hanging="34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  <w:vMerge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7B057E" w:rsidRPr="00BC5966" w:rsidTr="0091703D">
        <w:trPr>
          <w:trHeight w:val="1394"/>
        </w:trPr>
        <w:tc>
          <w:tcPr>
            <w:tcW w:w="4531" w:type="dxa"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Начальник финансового управления администрации Пугачевского муниципального района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__________________   /Ф.И.О./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BC596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М.П.</w:t>
            </w:r>
          </w:p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  <w:vMerge/>
            <w:shd w:val="clear" w:color="auto" w:fill="FFFFFF"/>
          </w:tcPr>
          <w:p w:rsidR="007B057E" w:rsidRPr="00BC5966" w:rsidRDefault="007B057E" w:rsidP="0091703D">
            <w:pPr>
              <w:widowControl w:val="0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7B057E" w:rsidRPr="00BC5966" w:rsidRDefault="007B057E" w:rsidP="007B057E">
      <w:pPr>
        <w:tabs>
          <w:tab w:val="left" w:pos="60"/>
        </w:tabs>
        <w:spacing w:after="0" w:line="240" w:lineRule="auto"/>
        <w:ind w:hanging="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057E" w:rsidRPr="00B468DC" w:rsidRDefault="007B057E" w:rsidP="006C65F1">
      <w:pPr>
        <w:spacing w:after="0" w:line="240" w:lineRule="auto"/>
        <w:jc w:val="both"/>
        <w:rPr>
          <w:b/>
          <w:sz w:val="28"/>
          <w:szCs w:val="28"/>
        </w:rPr>
      </w:pPr>
    </w:p>
    <w:sectPr w:rsidR="007B057E" w:rsidRPr="00B468DC" w:rsidSect="000325F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C5" w:rsidRDefault="009576C5" w:rsidP="00002769">
      <w:pPr>
        <w:spacing w:after="0" w:line="240" w:lineRule="auto"/>
      </w:pPr>
      <w:r>
        <w:separator/>
      </w:r>
    </w:p>
  </w:endnote>
  <w:endnote w:type="continuationSeparator" w:id="0">
    <w:p w:rsidR="009576C5" w:rsidRDefault="009576C5" w:rsidP="0000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110"/>
      <w:docPartObj>
        <w:docPartGallery w:val="Page Numbers (Bottom of Page)"/>
        <w:docPartUnique/>
      </w:docPartObj>
    </w:sdtPr>
    <w:sdtContent>
      <w:p w:rsidR="003B30B3" w:rsidRDefault="005957AB">
        <w:pPr>
          <w:pStyle w:val="a7"/>
          <w:jc w:val="right"/>
        </w:pPr>
        <w:fldSimple w:instr=" PAGE   \* MERGEFORMAT ">
          <w:r w:rsidR="000325F0">
            <w:rPr>
              <w:noProof/>
            </w:rPr>
            <w:t>1</w:t>
          </w:r>
        </w:fldSimple>
      </w:p>
    </w:sdtContent>
  </w:sdt>
  <w:p w:rsidR="003B30B3" w:rsidRDefault="003B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C5" w:rsidRDefault="009576C5" w:rsidP="00002769">
      <w:pPr>
        <w:spacing w:after="0" w:line="240" w:lineRule="auto"/>
      </w:pPr>
      <w:r>
        <w:separator/>
      </w:r>
    </w:p>
  </w:footnote>
  <w:footnote w:type="continuationSeparator" w:id="0">
    <w:p w:rsidR="009576C5" w:rsidRDefault="009576C5" w:rsidP="0000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9F9"/>
    <w:rsid w:val="00002769"/>
    <w:rsid w:val="00002DE5"/>
    <w:rsid w:val="0000606D"/>
    <w:rsid w:val="000241E8"/>
    <w:rsid w:val="00024DC6"/>
    <w:rsid w:val="000265B0"/>
    <w:rsid w:val="000325F0"/>
    <w:rsid w:val="000E795D"/>
    <w:rsid w:val="0013197B"/>
    <w:rsid w:val="0013660D"/>
    <w:rsid w:val="0019344D"/>
    <w:rsid w:val="001E2C86"/>
    <w:rsid w:val="00233415"/>
    <w:rsid w:val="00275FFB"/>
    <w:rsid w:val="00290850"/>
    <w:rsid w:val="00290B85"/>
    <w:rsid w:val="002A283E"/>
    <w:rsid w:val="002D20CA"/>
    <w:rsid w:val="002D6134"/>
    <w:rsid w:val="002E4B0D"/>
    <w:rsid w:val="003349DD"/>
    <w:rsid w:val="003B30B3"/>
    <w:rsid w:val="00411725"/>
    <w:rsid w:val="00485EA6"/>
    <w:rsid w:val="004C39D7"/>
    <w:rsid w:val="004E4E9B"/>
    <w:rsid w:val="004E52CB"/>
    <w:rsid w:val="004F7799"/>
    <w:rsid w:val="00537419"/>
    <w:rsid w:val="005957AB"/>
    <w:rsid w:val="005A3321"/>
    <w:rsid w:val="005D00DD"/>
    <w:rsid w:val="005E3382"/>
    <w:rsid w:val="00610882"/>
    <w:rsid w:val="006218C4"/>
    <w:rsid w:val="00622274"/>
    <w:rsid w:val="00641E5D"/>
    <w:rsid w:val="00663FD6"/>
    <w:rsid w:val="006A65AA"/>
    <w:rsid w:val="006C65F1"/>
    <w:rsid w:val="006D039A"/>
    <w:rsid w:val="006D5E45"/>
    <w:rsid w:val="006F29C1"/>
    <w:rsid w:val="0071029B"/>
    <w:rsid w:val="007409F9"/>
    <w:rsid w:val="00742FEE"/>
    <w:rsid w:val="007779C0"/>
    <w:rsid w:val="0078714D"/>
    <w:rsid w:val="007B057E"/>
    <w:rsid w:val="007D689B"/>
    <w:rsid w:val="007E5814"/>
    <w:rsid w:val="00820A24"/>
    <w:rsid w:val="00824CD5"/>
    <w:rsid w:val="008753DB"/>
    <w:rsid w:val="0089026C"/>
    <w:rsid w:val="00941EA4"/>
    <w:rsid w:val="009576C5"/>
    <w:rsid w:val="00963670"/>
    <w:rsid w:val="00966F86"/>
    <w:rsid w:val="00985A00"/>
    <w:rsid w:val="00A455E2"/>
    <w:rsid w:val="00A77CE7"/>
    <w:rsid w:val="00AA1505"/>
    <w:rsid w:val="00AF1ABF"/>
    <w:rsid w:val="00B468DC"/>
    <w:rsid w:val="00BA0A5C"/>
    <w:rsid w:val="00BA148A"/>
    <w:rsid w:val="00BD12C8"/>
    <w:rsid w:val="00BD7635"/>
    <w:rsid w:val="00C23E7B"/>
    <w:rsid w:val="00C757D4"/>
    <w:rsid w:val="00C94E1C"/>
    <w:rsid w:val="00CA5543"/>
    <w:rsid w:val="00CD3004"/>
    <w:rsid w:val="00D034CC"/>
    <w:rsid w:val="00D10F39"/>
    <w:rsid w:val="00D4576B"/>
    <w:rsid w:val="00D75322"/>
    <w:rsid w:val="00D85D21"/>
    <w:rsid w:val="00E261AA"/>
    <w:rsid w:val="00E476FA"/>
    <w:rsid w:val="00E60369"/>
    <w:rsid w:val="00E865C7"/>
    <w:rsid w:val="00F575A1"/>
    <w:rsid w:val="00FB60B0"/>
    <w:rsid w:val="00FE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6B"/>
  </w:style>
  <w:style w:type="paragraph" w:styleId="1">
    <w:name w:val="heading 1"/>
    <w:basedOn w:val="a"/>
    <w:next w:val="a"/>
    <w:link w:val="10"/>
    <w:uiPriority w:val="99"/>
    <w:qFormat/>
    <w:rsid w:val="007409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9F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E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C2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0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769"/>
  </w:style>
  <w:style w:type="paragraph" w:styleId="a7">
    <w:name w:val="footer"/>
    <w:basedOn w:val="a"/>
    <w:link w:val="a8"/>
    <w:uiPriority w:val="99"/>
    <w:unhideWhenUsed/>
    <w:rsid w:val="0000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Sobr</cp:lastModifiedBy>
  <cp:revision>29</cp:revision>
  <cp:lastPrinted>2023-04-04T05:19:00Z</cp:lastPrinted>
  <dcterms:created xsi:type="dcterms:W3CDTF">2016-10-31T10:19:00Z</dcterms:created>
  <dcterms:modified xsi:type="dcterms:W3CDTF">2023-04-06T10:27:00Z</dcterms:modified>
</cp:coreProperties>
</file>