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4F" w:rsidRPr="0010037D" w:rsidRDefault="0051594F" w:rsidP="0051594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Приложение 3 </w:t>
      </w:r>
    </w:p>
    <w:p w:rsidR="0051594F" w:rsidRPr="0010037D" w:rsidRDefault="0051594F" w:rsidP="0051594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51594F" w:rsidRPr="0010037D" w:rsidRDefault="0051594F" w:rsidP="0051594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Саратовской</w:t>
      </w:r>
    </w:p>
    <w:p w:rsidR="0051594F" w:rsidRPr="0010037D" w:rsidRDefault="0051594F" w:rsidP="0051594F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области «О бюджете Пугачевского</w:t>
      </w:r>
    </w:p>
    <w:p w:rsidR="0051594F" w:rsidRPr="0010037D" w:rsidRDefault="0051594F" w:rsidP="0051594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на 2024 год </w:t>
      </w:r>
    </w:p>
    <w:p w:rsidR="0051594F" w:rsidRPr="0010037D" w:rsidRDefault="0051594F" w:rsidP="0051594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и на плановый период 2025 и 2026 годов»</w:t>
      </w:r>
    </w:p>
    <w:p w:rsidR="0051594F" w:rsidRPr="0010037D" w:rsidRDefault="0051594F" w:rsidP="0051594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94F" w:rsidRPr="0010037D" w:rsidRDefault="0051594F" w:rsidP="005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Ведомственная структура расходов бюджета Пугачевского</w:t>
      </w:r>
    </w:p>
    <w:p w:rsidR="0051594F" w:rsidRPr="0010037D" w:rsidRDefault="0051594F" w:rsidP="005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муниципального района на 2024 год и на плановый период 2025 и 2026 годов</w:t>
      </w:r>
    </w:p>
    <w:p w:rsidR="0051594F" w:rsidRPr="0010037D" w:rsidRDefault="0051594F" w:rsidP="00515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594F" w:rsidRPr="0010037D" w:rsidRDefault="0051594F" w:rsidP="005159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37D">
        <w:rPr>
          <w:rFonts w:ascii="Times New Roman" w:hAnsi="Times New Roman"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4"/>
          <w:szCs w:val="24"/>
        </w:rPr>
        <w:t>тыс.рублей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67"/>
        <w:gridCol w:w="567"/>
        <w:gridCol w:w="567"/>
        <w:gridCol w:w="1559"/>
        <w:gridCol w:w="567"/>
        <w:gridCol w:w="1276"/>
        <w:gridCol w:w="1276"/>
        <w:gridCol w:w="1276"/>
      </w:tblGrid>
      <w:tr w:rsidR="0051594F" w:rsidRPr="0010037D" w:rsidTr="002377B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 раз 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Вид рас хо 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51594F" w:rsidRPr="0010037D" w:rsidTr="002377BD">
        <w:trPr>
          <w:trHeight w:val="40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сельского хозяйства администрации Пугачевского муниципального района Саратовской области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6 363,5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6 483,4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6 483,4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4 769,1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5 213,3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Уплата земельного налога, налога на имущество и транспортного налога органами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образования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828 748,3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783 992,0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785 121,6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816 464,8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771 510,8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772 436,7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165 749,4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165 749,4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154 901,1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1 759,0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675,2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1 083,8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9 520,0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03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дошкольных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04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(включая расходы на оплату труда, приобретение учебников и учебных пособий, средств обучения, игр, игрушек,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149 733,5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153 142,1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10 3 07 76700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07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58 370,3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61 778,9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08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588 410,2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572 759,2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582 144,5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572 956,3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572 759,2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569 577,6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и проведение государственной итоговой аттестации и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и текущий ремонт муниципальных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72Г00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06 S2Г00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общеобразовательных учреждений"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07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и дошкольного образования в муниципальных общеобразовательных учреждениях (включая расходы на оплату труда, приобретение учебников и учебных пособий, средств обучения,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550 598,8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565 032,5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562 314,3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10 1 10 77000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 10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66 245,9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63 527,7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одаренных детей"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поддержке одаренных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системы дошкольного образования"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воспитанников"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Частичное финансирование расходов на присмотр и уход за детьми дошкольного возраста в муниципальных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10 3 02 76900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292,5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3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"Школьное молоко"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"Организация питания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3 254,1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"Совершенствование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8 180,6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"Организация подвоза обучающихся в Пугачевском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подвоза обучающихся к муниципальным общеобразовательным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8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временного трудоустройства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трудоустройства несовершеннолетних граждан на временные работы"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A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"Профилактика терроризма и экстремизма на территории Пугачевского муниципального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района 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48 694,6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32 860,9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48 440,6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32 860,9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"Обеспечение персонифицированного финансирования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дополнительного образования детей"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"Повышение уровня удовлетворения запросов учащихся, родителей в дополнительных образовательных услугах, организованном досуге в системе школьного и внешкольного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5 152,9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творчества детей и юношества"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16 948,4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72500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13 512,6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02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В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детско-юношеского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дополнительного образования в муниципальном учреждении (включая расходы на оплату труда, расходы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Обеспечение сохранения достигнутых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72500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7 312,8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14 195,4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предусмотренных действующим законодательством обязательных и периодических медицинских осмотров соответствующих категорий работников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02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материально-технической базы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79Г40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Г 05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Реализация основного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выполнения расходных обязательств, связанных с погашением просроченной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11 915,5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"Организация отдыха и оздоровления детей в Пугачевском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обеспечение деятельности муниципальных автономных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Реализация основного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9 02 N0000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4 920,3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5 057,9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3 976,7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4 300,9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Организационно-технические мероприятия муниципального автономного учреждения Пугачевского муниципального района Саратовской области "Детский оздоровительный лагерь "Орленок" в период межсезонья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75 3 00 02310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2 556,7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бюджетных и автономных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Пугачевского муниципального района Саратовской области "Физкультурно-оздоровительный комплекс "Олимп"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деятельности муниципальных автономных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73 7 00 04100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12 481,2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12 684,9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культуры администрации Пугачевского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116 996,2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62 154,3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61 386,2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116 996,2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61 386,2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115 002,9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59 232,3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культуры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111 224,4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60 082,4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59 232,3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Подпрограмма "Развитие библиотечного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дела"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19 782,6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8 722,4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7 794,4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1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"Развитие досуговой деятельности, народного творчества и профессионального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83 682,7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59 387,0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48 846,4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2 01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мемориального Дома-музея"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3 01 S2500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"Развитие краеведческого музея"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"Оказание муниципальных услуг физическим и (или) юридическим лицам (включая расходы на оплату труда, коммунальные услуги, содержание имущества и прочие расходы)"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17 4 01 72500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1 598,9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1 607,9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Обеспечение сохранения достигнутых показателей повышения оплаты труда отдельных категорий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17 4 01 S2500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2 153,9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Пугачевского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113 962,3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105 129,3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113 990,6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62 219,2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61 984,5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64 255,0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Выполнение функций органами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3 366,6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58 446,4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60 588,4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53 996,8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56 138,8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54 356,0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53 996,8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56 138,8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49 903,6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49 366,2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51 324,5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47 510,4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49 366,2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51 324,5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2 393,2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4 630,6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4 814,3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4 630,6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4 814,3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4 449,6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429,9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1 296,4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186,8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2 162,8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309,2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75 1 00 00700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транспортной системы, обеспечение безопасности дорожного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движения Пугачевского муниципального района Саратовской области на 2024-2026 годы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39 243,3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39 634,0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46 097,0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 общего пользования местного значения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02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20 795,1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"Установка дорожных знаков"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 03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"Развитие туризма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туристической деятельности в Пугачевском муниципальном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70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"Противодействие коррупции в администрации Пугачевского муниципального района Саратовской области на 2022 –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повышения квалификации муниципальных служащих по программам противодействия коррупции"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Пенсионное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1 830,7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1 630,7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Оказание мер социальной поддержки почетным гражданам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бюджетных и автономных учреждений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Прочие бюджетные и автономные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МАУ "Редакция "Новое Заволжье"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73 8 00 05100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3 638,6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78 3 00 78600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Финансовое управление администрации Пугачевского муниципального </w:t>
            </w: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района Саратовской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19 409,5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19 160,5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19 946,8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15 584,4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16 202,6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13 903,5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12 863,1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13 903,5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 от упраздненной администрации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2 299,1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2 299,1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Собрание </w:t>
            </w: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Пугачевского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783,1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представительного органа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783,1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71 1 00 02200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Контрольно-счетная комиссия Пугачевского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3 324,8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3 324,8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председателя контрольно-счетной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1 259,0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2 116,2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2 065,8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функций органами муниципальной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71 4 00 02200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"Методический центр управления образования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7 240,6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7 240,6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Муниципальное казенное учреждение "Административ</w:t>
            </w:r>
          </w:p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но-хозяйственная служба 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24 550,8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24 447,2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24 550,8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24 447,2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24 550,8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24 447,2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"Профилактика терроризма и экстремизма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"Усиление антитеррористической защищенности объектов с массовым пребыванием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24 037,0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24 447,2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24 447,2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20 326,4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20 940,8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21 590,0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3 668,4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2 876,4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2 857,2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жизнедеятельности населения на территории Пугачевского муниципального района Саратовской области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"Предупреждение и ликвидация чрезвычайных ситуаций на территории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95 0 01 N0000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муниципальное учреждение "Хозяйственно-эксплуатационная служба учреждений образования управления образования </w:t>
            </w: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администрации Пугачевского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12 236,1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11 564,0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11 564,0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11 564,0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11 564,0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11 274,2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11 564,0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9 573,7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10 164,1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2 627,7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1 399,9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учреждение "Централизованная бухгалтерия органов местного самоуправления и муниципальных учреждений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4 354,9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Другие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4 354,9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"Централизованная бухгалтерия управления образования администрации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31 352,1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30 397,4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31 229,6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22 642,2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22 642,2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21 678,7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21 678,7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20 047,8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20 846,5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21 678,7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963,5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516,4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276,6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135,5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8 608,8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Предоставление льгот по оплате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75 2 00 00020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8 587,4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образования Пугачевского муниципального района Саратовской области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Подпрограмма "Совершенствова</w:t>
            </w:r>
          </w:p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ние организации питания учащихся в муниципальных общеобразовательных учреждениях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питания обучающихся"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10 7 01 77160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субъекта Российской Федерации за счет субвенций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"Финансово-хозяйственная служба управления культуры администрации Пугачевского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31 534,9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30 817,4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31 534,9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31 497,7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29 796,4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30 280,2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30 817,4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1 701,3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Уплата земельного налога, налога на имущество и транспортного налога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74 0 00 06200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1594F" w:rsidRPr="0010037D" w:rsidTr="00237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1 200 568,1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1 087 556,5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4F" w:rsidRPr="0010037D" w:rsidRDefault="0051594F" w:rsidP="002377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bCs/>
                <w:sz w:val="20"/>
                <w:szCs w:val="20"/>
              </w:rPr>
              <w:t>1 100 690,2</w:t>
            </w:r>
          </w:p>
        </w:tc>
      </w:tr>
    </w:tbl>
    <w:p w:rsidR="0051594F" w:rsidRPr="0010037D" w:rsidRDefault="0051594F" w:rsidP="0051594F">
      <w:pPr>
        <w:spacing w:after="0" w:line="240" w:lineRule="auto"/>
        <w:ind w:firstLine="3960"/>
        <w:rPr>
          <w:rFonts w:ascii="Times New Roman" w:hAnsi="Times New Roman"/>
          <w:sz w:val="28"/>
          <w:szCs w:val="28"/>
        </w:rPr>
      </w:pPr>
    </w:p>
    <w:p w:rsidR="00DA3DB7" w:rsidRPr="0051594F" w:rsidRDefault="00DA3DB7" w:rsidP="0051594F"/>
    <w:sectPr w:rsidR="00DA3DB7" w:rsidRPr="0051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A8"/>
    <w:multiLevelType w:val="hybridMultilevel"/>
    <w:tmpl w:val="CDBC2E92"/>
    <w:lvl w:ilvl="0" w:tplc="1E669320">
      <w:start w:val="4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500FF"/>
    <w:multiLevelType w:val="hybridMultilevel"/>
    <w:tmpl w:val="9F10C61E"/>
    <w:lvl w:ilvl="0" w:tplc="1B68B3DC">
      <w:start w:val="241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368BA"/>
    <w:multiLevelType w:val="hybridMultilevel"/>
    <w:tmpl w:val="E6723464"/>
    <w:lvl w:ilvl="0" w:tplc="AC16419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64D7"/>
    <w:multiLevelType w:val="hybridMultilevel"/>
    <w:tmpl w:val="01267EFC"/>
    <w:lvl w:ilvl="0" w:tplc="537422C4">
      <w:start w:val="233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74CAE"/>
    <w:multiLevelType w:val="hybridMultilevel"/>
    <w:tmpl w:val="AD761874"/>
    <w:lvl w:ilvl="0" w:tplc="395A83AA">
      <w:start w:val="2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25ECB"/>
    <w:multiLevelType w:val="hybridMultilevel"/>
    <w:tmpl w:val="DDE4F932"/>
    <w:lvl w:ilvl="0" w:tplc="3DDC69BC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60CA8"/>
    <w:multiLevelType w:val="hybridMultilevel"/>
    <w:tmpl w:val="EF18E9CA"/>
    <w:lvl w:ilvl="0" w:tplc="2F9AA50A">
      <w:start w:val="23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15A73"/>
    <w:multiLevelType w:val="hybridMultilevel"/>
    <w:tmpl w:val="A0C6428E"/>
    <w:lvl w:ilvl="0" w:tplc="60425816">
      <w:start w:val="23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8">
    <w:nsid w:val="74B172B5"/>
    <w:multiLevelType w:val="hybridMultilevel"/>
    <w:tmpl w:val="F9282BEC"/>
    <w:lvl w:ilvl="0" w:tplc="BD9CAAD4">
      <w:start w:val="47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10F93"/>
    <w:multiLevelType w:val="hybridMultilevel"/>
    <w:tmpl w:val="4EFA6494"/>
    <w:lvl w:ilvl="0" w:tplc="94B42B16">
      <w:start w:val="47"/>
      <w:numFmt w:val="decimalZero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594F"/>
    <w:rsid w:val="0051594F"/>
    <w:rsid w:val="00DA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5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qFormat/>
    <w:rsid w:val="0051594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94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uiPriority w:val="9"/>
    <w:rsid w:val="0051594F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a3">
    <w:name w:val="Òåêñò äîêóìåíòà"/>
    <w:basedOn w:val="a"/>
    <w:rsid w:val="0051594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159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51594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51594F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Title">
    <w:name w:val="ConsTitle"/>
    <w:rsid w:val="00515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rsid w:val="005159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7">
    <w:name w:val="Верхний колонтитул Знак"/>
    <w:basedOn w:val="a0"/>
    <w:link w:val="a6"/>
    <w:rsid w:val="0051594F"/>
    <w:rPr>
      <w:rFonts w:ascii="Times New Roman" w:eastAsia="Times New Roman" w:hAnsi="Times New Roman" w:cs="Times New Roman"/>
      <w:sz w:val="28"/>
      <w:szCs w:val="24"/>
      <w:lang/>
    </w:rPr>
  </w:style>
  <w:style w:type="character" w:styleId="a8">
    <w:name w:val="page number"/>
    <w:basedOn w:val="a0"/>
    <w:rsid w:val="0051594F"/>
  </w:style>
  <w:style w:type="paragraph" w:styleId="a9">
    <w:name w:val="Body Text"/>
    <w:basedOn w:val="a"/>
    <w:link w:val="aa"/>
    <w:rsid w:val="0051594F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a">
    <w:name w:val="Основной текст Знак"/>
    <w:basedOn w:val="a0"/>
    <w:link w:val="a9"/>
    <w:rsid w:val="0051594F"/>
    <w:rPr>
      <w:rFonts w:ascii="Times New Roman" w:eastAsia="Times New Roman" w:hAnsi="Times New Roman" w:cs="Times New Roman"/>
      <w:sz w:val="20"/>
      <w:szCs w:val="20"/>
      <w:lang/>
    </w:rPr>
  </w:style>
  <w:style w:type="paragraph" w:styleId="ab">
    <w:name w:val="Balloon Text"/>
    <w:basedOn w:val="a"/>
    <w:link w:val="ac"/>
    <w:semiHidden/>
    <w:rsid w:val="0051594F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c">
    <w:name w:val="Текст выноски Знак"/>
    <w:basedOn w:val="a0"/>
    <w:link w:val="ab"/>
    <w:semiHidden/>
    <w:rsid w:val="0051594F"/>
    <w:rPr>
      <w:rFonts w:ascii="Tahoma" w:eastAsia="Times New Roman" w:hAnsi="Tahoma" w:cs="Times New Roman"/>
      <w:sz w:val="16"/>
      <w:szCs w:val="16"/>
      <w:lang/>
    </w:rPr>
  </w:style>
  <w:style w:type="paragraph" w:customStyle="1" w:styleId="ConsCell">
    <w:name w:val="ConsCell"/>
    <w:rsid w:val="00515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51594F"/>
    <w:pPr>
      <w:spacing w:after="120" w:line="480" w:lineRule="auto"/>
    </w:pPr>
    <w:rPr>
      <w:rFonts w:ascii="Calibri" w:eastAsia="Times New Roman" w:hAnsi="Calibri" w:cs="Times New Roman"/>
      <w:lang/>
    </w:rPr>
  </w:style>
  <w:style w:type="character" w:customStyle="1" w:styleId="22">
    <w:name w:val="Основной текст 2 Знак"/>
    <w:basedOn w:val="a0"/>
    <w:link w:val="21"/>
    <w:uiPriority w:val="99"/>
    <w:rsid w:val="0051594F"/>
    <w:rPr>
      <w:rFonts w:ascii="Calibri" w:eastAsia="Times New Roman" w:hAnsi="Calibri" w:cs="Times New Roman"/>
      <w:lang/>
    </w:rPr>
  </w:style>
  <w:style w:type="paragraph" w:styleId="3">
    <w:name w:val="Body Text Indent 3"/>
    <w:basedOn w:val="a"/>
    <w:link w:val="30"/>
    <w:uiPriority w:val="99"/>
    <w:unhideWhenUsed/>
    <w:rsid w:val="0051594F"/>
    <w:pPr>
      <w:spacing w:after="120"/>
      <w:ind w:left="283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594F"/>
    <w:rPr>
      <w:rFonts w:ascii="Calibri" w:eastAsia="Times New Roman" w:hAnsi="Calibri" w:cs="Times New Roman"/>
      <w:sz w:val="16"/>
      <w:szCs w:val="16"/>
      <w:lang/>
    </w:rPr>
  </w:style>
  <w:style w:type="paragraph" w:styleId="ad">
    <w:name w:val="Body Text Indent"/>
    <w:basedOn w:val="a"/>
    <w:link w:val="ae"/>
    <w:uiPriority w:val="99"/>
    <w:semiHidden/>
    <w:unhideWhenUsed/>
    <w:rsid w:val="0051594F"/>
    <w:pPr>
      <w:spacing w:after="120"/>
      <w:ind w:left="283"/>
    </w:pPr>
    <w:rPr>
      <w:rFonts w:ascii="Calibri" w:eastAsia="Times New Roman" w:hAnsi="Calibri" w:cs="Times New Roman"/>
      <w:lang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1594F"/>
    <w:rPr>
      <w:rFonts w:ascii="Calibri" w:eastAsia="Times New Roman" w:hAnsi="Calibri" w:cs="Times New Roman"/>
      <w:lang/>
    </w:rPr>
  </w:style>
  <w:style w:type="paragraph" w:customStyle="1" w:styleId="af">
    <w:name w:val="Текст документа"/>
    <w:basedOn w:val="a"/>
    <w:rsid w:val="0051594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 Spacing"/>
    <w:uiPriority w:val="1"/>
    <w:qFormat/>
    <w:rsid w:val="005159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15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51594F"/>
    <w:pPr>
      <w:spacing w:after="120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594F"/>
    <w:rPr>
      <w:rFonts w:ascii="Calibri" w:eastAsia="Times New Roman" w:hAnsi="Calibri" w:cs="Times New Roman"/>
      <w:sz w:val="16"/>
      <w:szCs w:val="16"/>
      <w:lang/>
    </w:rPr>
  </w:style>
  <w:style w:type="paragraph" w:styleId="af1">
    <w:name w:val="List Paragraph"/>
    <w:basedOn w:val="a"/>
    <w:uiPriority w:val="34"/>
    <w:qFormat/>
    <w:rsid w:val="005159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2">
    <w:name w:val="Название закона"/>
    <w:basedOn w:val="a"/>
    <w:next w:val="af"/>
    <w:rsid w:val="0051594F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nformat">
    <w:name w:val="ConsPlusNonformat"/>
    <w:uiPriority w:val="99"/>
    <w:rsid w:val="005159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line number"/>
    <w:basedOn w:val="a0"/>
    <w:uiPriority w:val="99"/>
    <w:semiHidden/>
    <w:unhideWhenUsed/>
    <w:rsid w:val="0051594F"/>
  </w:style>
  <w:style w:type="character" w:styleId="af4">
    <w:name w:val="Hyperlink"/>
    <w:uiPriority w:val="99"/>
    <w:semiHidden/>
    <w:unhideWhenUsed/>
    <w:rsid w:val="0051594F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51594F"/>
    <w:rPr>
      <w:color w:val="800080"/>
      <w:u w:val="single"/>
    </w:rPr>
  </w:style>
  <w:style w:type="paragraph" w:customStyle="1" w:styleId="font5">
    <w:name w:val="font5"/>
    <w:basedOn w:val="a"/>
    <w:rsid w:val="005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6">
    <w:name w:val="font6"/>
    <w:basedOn w:val="a"/>
    <w:rsid w:val="005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5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5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69">
    <w:name w:val="xl69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2">
    <w:name w:val="xl92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3">
    <w:name w:val="xl93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4">
    <w:name w:val="xl94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5">
    <w:name w:val="xl9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5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6">
    <w:name w:val="xl106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07">
    <w:name w:val="xl107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5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5159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5159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5159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9">
    <w:name w:val="xl119"/>
    <w:basedOn w:val="a"/>
    <w:rsid w:val="005159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5">
    <w:name w:val="xl135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6">
    <w:name w:val="xl136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7">
    <w:name w:val="xl137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1">
    <w:name w:val="xl141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a"/>
    <w:rsid w:val="005159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a"/>
    <w:rsid w:val="005159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9">
    <w:name w:val="xl169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0">
    <w:name w:val="xl170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5">
    <w:name w:val="xl175"/>
    <w:basedOn w:val="a"/>
    <w:rsid w:val="00515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8808</Words>
  <Characters>50210</Characters>
  <Application>Microsoft Office Word</Application>
  <DocSecurity>0</DocSecurity>
  <Lines>418</Lines>
  <Paragraphs>117</Paragraphs>
  <ScaleCrop>false</ScaleCrop>
  <Company/>
  <LinksUpToDate>false</LinksUpToDate>
  <CharactersWithSpaces>58901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vodolazova</cp:lastModifiedBy>
  <cp:revision>2</cp:revision>
  <dcterms:created xsi:type="dcterms:W3CDTF">2023-12-14T12:49:00Z</dcterms:created>
  <dcterms:modified xsi:type="dcterms:W3CDTF">2023-12-14T12:49:00Z</dcterms:modified>
</cp:coreProperties>
</file>