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F606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C3A0EE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0EDAE6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195777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1EDF6E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F2A66A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D5C8EB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E216E1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98AAE0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11EF44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7306F7" w14:textId="77777777" w:rsidR="005548E4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159F6F" w14:textId="675922E7" w:rsidR="001034C2" w:rsidRPr="005F7B5B" w:rsidRDefault="005548E4" w:rsidP="005548E4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15 апреля 2022 года № 368</w:t>
      </w:r>
    </w:p>
    <w:p w14:paraId="4B9224A3" w14:textId="619CF6C5" w:rsidR="001034C2" w:rsidRDefault="001034C2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B3D143" w14:textId="77777777" w:rsidR="005548E4" w:rsidRPr="005F7B5B" w:rsidRDefault="005548E4" w:rsidP="005548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CD5C39" w14:textId="77777777" w:rsidR="005548E4" w:rsidRDefault="001034C2" w:rsidP="005548E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410673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</w:t>
      </w:r>
      <w:r w:rsidR="005548E4">
        <w:rPr>
          <w:rFonts w:ascii="Times New Roman" w:hAnsi="Times New Roman"/>
          <w:b/>
          <w:sz w:val="28"/>
          <w:szCs w:val="28"/>
        </w:rPr>
        <w:t>а</w:t>
      </w:r>
      <w:r w:rsidRPr="005F7B5B">
        <w:rPr>
          <w:rFonts w:ascii="Times New Roman" w:hAnsi="Times New Roman"/>
          <w:b/>
          <w:sz w:val="28"/>
          <w:szCs w:val="28"/>
        </w:rPr>
        <w:t>дминистрации</w:t>
      </w:r>
    </w:p>
    <w:p w14:paraId="6181405D" w14:textId="77777777" w:rsidR="005548E4" w:rsidRDefault="001034C2" w:rsidP="005548E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0946DB6" w14:textId="7A63CB75" w:rsidR="001034C2" w:rsidRPr="005F7B5B" w:rsidRDefault="001034C2" w:rsidP="005548E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2C3982">
        <w:rPr>
          <w:rFonts w:ascii="Times New Roman" w:hAnsi="Times New Roman"/>
          <w:b/>
          <w:sz w:val="28"/>
          <w:szCs w:val="28"/>
        </w:rPr>
        <w:t>2</w:t>
      </w:r>
      <w:r w:rsidR="00F224D1">
        <w:rPr>
          <w:rFonts w:ascii="Times New Roman" w:hAnsi="Times New Roman"/>
          <w:b/>
          <w:sz w:val="28"/>
          <w:szCs w:val="28"/>
        </w:rPr>
        <w:t xml:space="preserve"> марта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138</w:t>
      </w:r>
    </w:p>
    <w:p w14:paraId="1941B98F" w14:textId="77777777" w:rsidR="001034C2" w:rsidRDefault="001034C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9785FA5" w14:textId="77777777" w:rsidR="001034C2" w:rsidRPr="005F7B5B" w:rsidRDefault="001034C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9F9F55C" w14:textId="368F092D" w:rsidR="001034C2" w:rsidRPr="005F7B5B" w:rsidRDefault="00F0649A" w:rsidP="005548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546C202" w14:textId="77777777" w:rsidR="001034C2" w:rsidRPr="00F0649A" w:rsidRDefault="001034C2" w:rsidP="005548E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F0649A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224D1">
        <w:rPr>
          <w:rFonts w:ascii="Times New Roman" w:hAnsi="Times New Roman"/>
          <w:sz w:val="28"/>
          <w:szCs w:val="28"/>
        </w:rPr>
        <w:t>2</w:t>
      </w:r>
      <w:r w:rsidR="008A7D2D" w:rsidRPr="008A7D2D">
        <w:rPr>
          <w:rFonts w:ascii="Times New Roman" w:hAnsi="Times New Roman"/>
          <w:sz w:val="28"/>
          <w:szCs w:val="28"/>
        </w:rPr>
        <w:t xml:space="preserve"> </w:t>
      </w:r>
      <w:r w:rsidR="00F224D1">
        <w:rPr>
          <w:rFonts w:ascii="Times New Roman" w:hAnsi="Times New Roman"/>
          <w:sz w:val="28"/>
          <w:szCs w:val="28"/>
        </w:rPr>
        <w:t>марта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F224D1">
        <w:rPr>
          <w:rFonts w:ascii="Times New Roman" w:hAnsi="Times New Roman"/>
          <w:sz w:val="28"/>
          <w:szCs w:val="28"/>
        </w:rPr>
        <w:t>138</w:t>
      </w:r>
      <w:r w:rsidR="00F0649A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«Выдача разрешения на строительство </w:t>
      </w:r>
      <w:r w:rsidR="00F224D1" w:rsidRPr="00F224D1">
        <w:rPr>
          <w:rFonts w:ascii="Times New Roman" w:hAnsi="Times New Roman"/>
          <w:sz w:val="28"/>
          <w:szCs w:val="28"/>
          <w:lang w:eastAsia="zh-CN"/>
        </w:rPr>
        <w:t>объекта капитального строительства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F0649A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410673"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410673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768D9CAB" w14:textId="77777777" w:rsidR="001034C2" w:rsidRDefault="001034C2" w:rsidP="005548E4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1C03313" w14:textId="4D74784F" w:rsidR="00883967" w:rsidRPr="00CD0A75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2.6 подраздела «</w:t>
      </w:r>
      <w:r w:rsidR="00CD0A75" w:rsidRPr="00CD0A7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14:paraId="3574298F" w14:textId="77777777" w:rsidR="00883967" w:rsidRPr="008A7D2D" w:rsidRDefault="00883967" w:rsidP="005548E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7D2D">
        <w:rPr>
          <w:rFonts w:ascii="Times New Roman" w:hAnsi="Times New Roman"/>
          <w:sz w:val="28"/>
          <w:szCs w:val="28"/>
          <w:lang w:eastAsia="zh-CN"/>
        </w:rPr>
        <w:t>«2.6.</w:t>
      </w:r>
      <w:r w:rsidRPr="008A7D2D">
        <w:rPr>
          <w:rFonts w:ascii="Times New Roman" w:hAnsi="Times New Roman"/>
          <w:sz w:val="28"/>
          <w:szCs w:val="28"/>
          <w:lang w:eastAsia="en-US"/>
        </w:rPr>
        <w:t xml:space="preserve">Для получения муниципальной услуги заявители представляют: </w:t>
      </w:r>
    </w:p>
    <w:p w14:paraId="446B1BA1" w14:textId="77777777" w:rsidR="00883967" w:rsidRPr="008A7D2D" w:rsidRDefault="00883967" w:rsidP="005548E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7D2D">
        <w:rPr>
          <w:rFonts w:ascii="Times New Roman" w:hAnsi="Times New Roman"/>
          <w:sz w:val="28"/>
          <w:szCs w:val="28"/>
          <w:lang w:eastAsia="en-US"/>
        </w:rPr>
        <w:t xml:space="preserve">1а. по </w:t>
      </w:r>
      <w:proofErr w:type="spellStart"/>
      <w:r w:rsidRPr="008A7D2D">
        <w:rPr>
          <w:rFonts w:ascii="Times New Roman" w:hAnsi="Times New Roman"/>
          <w:sz w:val="28"/>
          <w:szCs w:val="28"/>
          <w:lang w:eastAsia="en-US"/>
        </w:rPr>
        <w:t>подуслуге</w:t>
      </w:r>
      <w:proofErr w:type="spellEnd"/>
      <w:r w:rsidRPr="008A7D2D">
        <w:rPr>
          <w:rFonts w:ascii="Times New Roman" w:hAnsi="Times New Roman"/>
          <w:sz w:val="28"/>
          <w:szCs w:val="28"/>
          <w:lang w:eastAsia="en-US"/>
        </w:rPr>
        <w:t xml:space="preserve"> - выдача разрешения на строительство (реконструкцию) объекта капитального строительства:</w:t>
      </w:r>
    </w:p>
    <w:p w14:paraId="5C0FD0AB" w14:textId="77777777" w:rsidR="00883967" w:rsidRPr="008A7D2D" w:rsidRDefault="00883967" w:rsidP="005548E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7D2D">
        <w:rPr>
          <w:rFonts w:ascii="Times New Roman" w:hAnsi="Times New Roman"/>
          <w:sz w:val="28"/>
          <w:szCs w:val="28"/>
          <w:lang w:eastAsia="en-US"/>
        </w:rPr>
        <w:t>а) заявление, согласно приложению № 2 Административного регламента;</w:t>
      </w:r>
    </w:p>
    <w:p w14:paraId="65C52083" w14:textId="333850C0" w:rsidR="00883967" w:rsidRPr="008A7D2D" w:rsidRDefault="008A7D2D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</w:r>
      <w:hyperlink r:id="rId4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1.1 статьи 57.3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Федерации, если иное не установлено </w:t>
      </w:r>
      <w:hyperlink r:id="rId5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7.3</w:t>
        </w:r>
      </w:hyperlink>
      <w:r w:rsidR="00F9433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>статьи 51 Градостроительного кодекса Российской Федерации;</w:t>
      </w:r>
    </w:p>
    <w:p w14:paraId="567D2D1C" w14:textId="34F081D5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1.1) при наличии соглашения о передаче в случаях, установленных бюджетным </w:t>
      </w:r>
      <w:hyperlink r:id="rId6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Росатом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, Государственной корпорацией по космической деятельности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Роскосмос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14:paraId="1B387E1D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</w:t>
      </w:r>
      <w:hyperlink r:id="rId7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случаев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14:paraId="614AEA70" w14:textId="09B19A0E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3) результаты инженерных изысканий и следующие материалы, содержащиеся в утвержденной в соответствии с </w:t>
      </w:r>
      <w:hyperlink r:id="rId8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15 статьи 48</w:t>
        </w:r>
      </w:hyperlink>
      <w:r w:rsidR="00106F77" w:rsidRPr="008A7D2D">
        <w:t xml:space="preserve">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Градостроительного кодекса Российской Федерации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проектной документации:</w:t>
      </w:r>
    </w:p>
    <w:p w14:paraId="1210A49B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а) пояснительная записка;</w:t>
      </w:r>
    </w:p>
    <w:p w14:paraId="23878096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</w:t>
      </w:r>
      <w:hyperlink r:id="rId9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случаев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205CCFC3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14:paraId="239B3A71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151DC949" w14:textId="3A0B0098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4) положительное заключение экспертизы проектной документации (в части соответствия проектной документации требованиям, указанным в </w:t>
      </w:r>
      <w:hyperlink r:id="rId10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пункте 1 части 5 статьи 49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Федерации), в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11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12.1 статьи 48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Федерации), если такая проектная документация подлежит экспертизе в соответствии со </w:t>
      </w:r>
      <w:hyperlink r:id="rId12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3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3.4 статьи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</w:t>
      </w:r>
      <w:hyperlink r:id="rId14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Градостроительного кодекса Российской Федерации;</w:t>
      </w:r>
    </w:p>
    <w:p w14:paraId="32BFACE5" w14:textId="53229332" w:rsidR="00883967" w:rsidRPr="008A7D2D" w:rsidRDefault="008547EF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4.1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15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части 3.8 статьи 49</w:t>
        </w:r>
      </w:hyperlink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настоящим Кодексом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</w:t>
      </w:r>
      <w:hyperlink r:id="rId16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3.8 статьи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Градостроительного кодекса Российской Федерации;</w:t>
      </w:r>
    </w:p>
    <w:p w14:paraId="7E588995" w14:textId="713B8EE0" w:rsidR="00883967" w:rsidRPr="008A7D2D" w:rsidRDefault="008547EF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4.2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17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части 3.9 статьи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</w:r>
      <w:hyperlink r:id="rId18" w:history="1">
        <w:r w:rsidR="00883967"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частью 3.9 статьи 49</w:t>
        </w:r>
      </w:hyperlink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3967" w:rsidRPr="008A7D2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Градостроительного кодекса Российской Федерации;</w:t>
      </w:r>
    </w:p>
    <w:p w14:paraId="25A30268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9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40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Градостроительного кодекса Российской Федерации);</w:t>
      </w:r>
    </w:p>
    <w:p w14:paraId="79A00B32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6)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27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пункте 6.2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настоящей части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14:paraId="0BDA7EF2" w14:textId="7AEDC372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Росатом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, Государственной корпорацией по космической деятельности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Роскосмос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, органом управления государственным внебюджетным фондом или органом местного самоуправления, на объекте капитального строительства </w:t>
      </w: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14:paraId="5844AE1A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ar27"/>
      <w:bookmarkEnd w:id="1"/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6.2) решение общего собрания собственников помещений и </w:t>
      </w:r>
      <w:proofErr w:type="spellStart"/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машино</w:t>
      </w:r>
      <w:proofErr w:type="spellEnd"/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-мест в многоквартирном доме, принятое в соответствии с жилищным </w:t>
      </w:r>
      <w:hyperlink r:id="rId20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машино</w:t>
      </w:r>
      <w:proofErr w:type="spellEnd"/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-мест в многоквартирном доме;</w:t>
      </w:r>
    </w:p>
    <w:p w14:paraId="5DD81162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14:paraId="451FB2B2" w14:textId="77777777" w:rsidR="00D929BC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14:paraId="6C172530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9)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</w:t>
      </w:r>
      <w:hyperlink r:id="rId21" w:history="1">
        <w:r w:rsidRPr="008A7D2D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14:paraId="4EFA8A10" w14:textId="77777777" w:rsidR="00883967" w:rsidRPr="008A7D2D" w:rsidRDefault="00883967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D2D">
        <w:rPr>
          <w:rFonts w:ascii="Times New Roman" w:eastAsiaTheme="minorHAnsi" w:hAnsi="Times New Roman"/>
          <w:sz w:val="28"/>
          <w:szCs w:val="28"/>
          <w:lang w:eastAsia="en-US"/>
        </w:rPr>
        <w:t xml:space="preserve">10)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 Кодексом Российской Федерацией или </w:t>
      </w:r>
      <w:r w:rsidR="00D929BC" w:rsidRPr="008A7D2D">
        <w:rPr>
          <w:rFonts w:ascii="Times New Roman" w:eastAsiaTheme="minorHAnsi" w:hAnsi="Times New Roman"/>
          <w:sz w:val="28"/>
          <w:szCs w:val="28"/>
          <w:lang w:eastAsia="en-US"/>
        </w:rPr>
        <w:t>субъектом Российской Федерации).»;</w:t>
      </w:r>
    </w:p>
    <w:p w14:paraId="24D88760" w14:textId="77777777" w:rsidR="001034C2" w:rsidRPr="00410673" w:rsidRDefault="001034C2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</w:t>
      </w:r>
      <w:r w:rsidR="00410673">
        <w:rPr>
          <w:rFonts w:ascii="Times New Roman" w:eastAsia="Calibri" w:hAnsi="Times New Roman" w:cs="Calibri"/>
          <w:sz w:val="28"/>
          <w:szCs w:val="28"/>
          <w:lang w:eastAsia="ar-SA"/>
        </w:rPr>
        <w:t>11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«</w:t>
      </w:r>
      <w:r w:rsidR="00410673" w:rsidRPr="00410673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410673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14:paraId="21CE3057" w14:textId="0E6FDEC2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«2.</w:t>
      </w:r>
      <w:proofErr w:type="gramStart"/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11.Основанием</w:t>
      </w:r>
      <w:proofErr w:type="gramEnd"/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отказа во внесении изменений в разрешение на строительство является:</w:t>
      </w:r>
    </w:p>
    <w:p w14:paraId="7E213180" w14:textId="77777777" w:rsidR="00410673" w:rsidRPr="00410673" w:rsidRDefault="00410673" w:rsidP="005548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Pr="00410673">
        <w:rPr>
          <w:rFonts w:ascii="Times New Roman" w:hAnsi="Times New Roman"/>
          <w:sz w:val="28"/>
          <w:szCs w:val="28"/>
          <w:lang w:eastAsia="en-US"/>
        </w:rPr>
        <w:t xml:space="preserve"> отсутствие документов, перечисленных в пункте 2.6 </w:t>
      </w:r>
      <w:proofErr w:type="spellStart"/>
      <w:proofErr w:type="gramStart"/>
      <w:r w:rsidRPr="00410673">
        <w:rPr>
          <w:rFonts w:ascii="Times New Roman" w:hAnsi="Times New Roman"/>
          <w:sz w:val="28"/>
          <w:szCs w:val="28"/>
          <w:lang w:eastAsia="en-US"/>
        </w:rPr>
        <w:t>Админист-ративного</w:t>
      </w:r>
      <w:proofErr w:type="spellEnd"/>
      <w:proofErr w:type="gramEnd"/>
      <w:r w:rsidRPr="00410673">
        <w:rPr>
          <w:rFonts w:ascii="Times New Roman" w:hAnsi="Times New Roman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14:paraId="5A74E8AB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2) 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</w:t>
      </w:r>
      <w:hyperlink r:id="rId22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1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- </w:t>
      </w:r>
      <w:hyperlink r:id="rId23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4 части 21.10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 статьи 51 Градостроительного кодекса Российской Федерации, или отсутствие правоустанавливающего документа на земельный участок в случае, указанном в </w:t>
      </w:r>
      <w:hyperlink r:id="rId24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части 21.13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 Градостроительного кодекса Российской Федерации, либо отсутствие документов, предусмотренных </w:t>
      </w:r>
      <w:hyperlink r:id="rId25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частью 7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 Градостроительного кодекса Российской Федерации,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14:paraId="520EDAFC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3)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14:paraId="1EF3E0D9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4)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</w:t>
      </w:r>
      <w:hyperlink r:id="rId26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частью 21.7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 Градостроительного кодекса Российской Федерации. При этом градостроительный план земельного участка должен быть выдан не ранее чем за три года до дня направления уведомления, указанного в </w:t>
      </w:r>
      <w:hyperlink r:id="rId27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части 21.10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 Градостроительного кодекса Российской Федерации;</w:t>
      </w:r>
    </w:p>
    <w:p w14:paraId="0D059C82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5)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</w:p>
    <w:p w14:paraId="2B51D921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6)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</w:t>
      </w:r>
      <w:hyperlink r:id="rId28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частью </w:t>
        </w:r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lastRenderedPageBreak/>
          <w:t>21.7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51 Градостроительного кодекса Российской Федерации, или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14:paraId="7E039FC6" w14:textId="77777777" w:rsidR="00410673" w:rsidRPr="00410673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7)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14:paraId="6C15787F" w14:textId="39D8B00B" w:rsidR="0074776A" w:rsidRDefault="00410673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8) наличие у уполномоченных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Государственной корпорации по атомной энергии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Росатом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Государственной корпорации по космической деятельности 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>Роскосмос</w:t>
      </w:r>
      <w:r w:rsidR="005548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 </w:t>
      </w:r>
      <w:hyperlink r:id="rId29" w:history="1">
        <w:r w:rsidRPr="00410673">
          <w:rPr>
            <w:rFonts w:ascii="Times New Roman" w:eastAsiaTheme="minorHAnsi" w:hAnsi="Times New Roman"/>
            <w:sz w:val="28"/>
            <w:szCs w:val="28"/>
            <w:lang w:eastAsia="en-US"/>
          </w:rPr>
          <w:t>части 5 статьи 52</w:t>
        </w:r>
      </w:hyperlink>
      <w:r w:rsidRPr="00410673">
        <w:rPr>
          <w:rFonts w:ascii="Times New Roman" w:eastAsiaTheme="minorHAnsi" w:hAnsi="Times New Roman"/>
          <w:sz w:val="28"/>
          <w:szCs w:val="28"/>
          <w:lang w:eastAsia="en-US"/>
        </w:rPr>
        <w:t xml:space="preserve"> Градостроительного кодекса Российской Федерации, если внесение изменений в разрешение на строительство связано с продлением срока действия разрешения на строительство. В этом случае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Федерации,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14:paraId="0EBC8CDC" w14:textId="77777777" w:rsidR="00D929BC" w:rsidRDefault="0074776A" w:rsidP="0055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410673" w:rsidRPr="00410673">
        <w:rPr>
          <w:rFonts w:ascii="Times New Roman" w:eastAsiaTheme="minorHAnsi" w:hAnsi="Times New Roman"/>
          <w:sz w:val="28"/>
          <w:szCs w:val="28"/>
          <w:lang w:eastAsia="en-US"/>
        </w:rPr>
        <w:t>)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14:paraId="72749CF9" w14:textId="59B80742" w:rsidR="001034C2" w:rsidRPr="0074776A" w:rsidRDefault="00D929BC" w:rsidP="00554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Уполномоченные на выдачу разрешений на строительство федеральный орган местного самоуправленияотказывают в выдаче разрешения на строительство </w:t>
      </w:r>
      <w:r w:rsidRPr="005548E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при отсутствии документов, предусмотренных </w:t>
      </w:r>
      <w:hyperlink r:id="rId30" w:history="1">
        <w:r w:rsidR="0074776A" w:rsidRPr="005548E4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подпунктом</w:t>
        </w:r>
      </w:hyperlink>
      <w:r w:rsidR="0074776A" w:rsidRPr="005548E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2.6 настоящего</w:t>
      </w:r>
      <w:r w:rsidR="0074776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Регламента</w:t>
      </w:r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или несоответствии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</w:t>
      </w:r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планировки территории и проекта межевания территории (за исключением </w:t>
      </w:r>
      <w:hyperlink r:id="rId31" w:history="1">
        <w:r w:rsidRPr="00D929BC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случаев</w:t>
        </w:r>
      </w:hyperlink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 Неполучение или несвоевременное получение документов, запрошенных в соответствии с </w:t>
      </w:r>
      <w:hyperlink r:id="rId32" w:history="1">
        <w:r w:rsidRPr="00D929BC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7.1</w:t>
        </w:r>
      </w:hyperlink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статьи</w:t>
      </w:r>
      <w:r w:rsidR="005548E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74776A">
        <w:rPr>
          <w:rFonts w:ascii="Times New Roman" w:eastAsiaTheme="minorHAnsi" w:hAnsi="Times New Roman"/>
          <w:bCs/>
          <w:sz w:val="28"/>
          <w:szCs w:val="28"/>
          <w:lang w:eastAsia="en-US"/>
        </w:rPr>
        <w:t>51 Градостроительного кодекса Российской Федерации</w:t>
      </w:r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не может являться основанием для отказа в выдаче разрешения на строительство. В случае, предусмотренном </w:t>
      </w:r>
      <w:hyperlink r:id="rId33" w:history="1">
        <w:r w:rsidRPr="00D929BC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11.1</w:t>
        </w:r>
      </w:hyperlink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статьи</w:t>
      </w:r>
      <w:r w:rsidR="0074776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51 Градостроительного кодекса Российской Федерации</w:t>
      </w:r>
      <w:r w:rsidRPr="00D929BC">
        <w:rPr>
          <w:rFonts w:ascii="Times New Roman" w:eastAsiaTheme="minorHAnsi" w:hAnsi="Times New Roman"/>
          <w:bCs/>
          <w:sz w:val="28"/>
          <w:szCs w:val="28"/>
          <w:lang w:eastAsia="en-US"/>
        </w:rPr>
        <w:t>, основанием для отказа в выдаче разрешения на строительство является также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настоящим Кодексом Российской Федерацией или субъектом Российской Федерации).</w:t>
      </w:r>
      <w:r w:rsidR="001034C2">
        <w:rPr>
          <w:rFonts w:ascii="Times New Roman" w:hAnsi="Times New Roman"/>
          <w:sz w:val="28"/>
          <w:szCs w:val="28"/>
        </w:rPr>
        <w:t>»</w:t>
      </w:r>
      <w:r w:rsidR="005548E4">
        <w:rPr>
          <w:rFonts w:ascii="Times New Roman" w:hAnsi="Times New Roman"/>
          <w:sz w:val="28"/>
          <w:szCs w:val="28"/>
        </w:rPr>
        <w:t>.</w:t>
      </w:r>
    </w:p>
    <w:p w14:paraId="7EB7007A" w14:textId="77777777" w:rsidR="001034C2" w:rsidRDefault="001034C2" w:rsidP="005548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D9A4A9F" w14:textId="77777777" w:rsidR="001034C2" w:rsidRPr="006524F7" w:rsidRDefault="001034C2" w:rsidP="005548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32D8ACE" w14:textId="77777777" w:rsidR="001034C2" w:rsidRDefault="001034C2" w:rsidP="005548E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BEA85C9" w14:textId="77777777" w:rsidR="001034C2" w:rsidRDefault="001034C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F1B4CB5" w14:textId="77777777" w:rsidR="001034C2" w:rsidRDefault="001034C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55A89AE" w14:textId="6B445758" w:rsidR="00071F9E" w:rsidRDefault="001034C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548E4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D60AE74" w14:textId="77777777" w:rsidR="002C3982" w:rsidRDefault="002C3982" w:rsidP="005548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2C3982" w:rsidSect="005548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21E86"/>
    <w:rsid w:val="001034C2"/>
    <w:rsid w:val="00106F77"/>
    <w:rsid w:val="00190187"/>
    <w:rsid w:val="0023402D"/>
    <w:rsid w:val="002C3982"/>
    <w:rsid w:val="00306C13"/>
    <w:rsid w:val="003A3972"/>
    <w:rsid w:val="00410673"/>
    <w:rsid w:val="005548E4"/>
    <w:rsid w:val="006B5138"/>
    <w:rsid w:val="0074776A"/>
    <w:rsid w:val="007E61A3"/>
    <w:rsid w:val="008547EF"/>
    <w:rsid w:val="00862960"/>
    <w:rsid w:val="00883967"/>
    <w:rsid w:val="008A7D2D"/>
    <w:rsid w:val="00AD6EEE"/>
    <w:rsid w:val="00B710C0"/>
    <w:rsid w:val="00C14EAB"/>
    <w:rsid w:val="00CD0A75"/>
    <w:rsid w:val="00D929BC"/>
    <w:rsid w:val="00EA5012"/>
    <w:rsid w:val="00EB1002"/>
    <w:rsid w:val="00F0649A"/>
    <w:rsid w:val="00F224D1"/>
    <w:rsid w:val="00F9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6159"/>
  <w15:docId w15:val="{1F638EEF-92CA-4BA0-8AFE-082BC994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A4FA887306F70F33AF754D5A27888D9544CD7FB508D74EC931AC714CD284E5DE3029A02B569C76EE415709C65DD613F1B6391310wDW9G" TargetMode="External"/><Relationship Id="rId18" Type="http://schemas.openxmlformats.org/officeDocument/2006/relationships/hyperlink" Target="consultantplus://offline/ref=CDA4FA887306F70F33AF754D5A27888D9544CD7FB508D74EC931AC714CD284E5DE3029A62B509729EB544651CB5CC90DF5AC251112D9wFWDG" TargetMode="External"/><Relationship Id="rId26" Type="http://schemas.openxmlformats.org/officeDocument/2006/relationships/hyperlink" Target="consultantplus://offline/ref=6669208CDE4950161830FB91A2AD3F2A12469D50503972CD770A1EC91591AF7FDDDA7345030B77F44C7D0E1CBBAEA52F6B83003C1E0D45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DA4FA887306F70F33AF754D5A27888D9544CD7AB707D74EC931AC714CD284E5DE3029A4235F9429EB544651CB5CC90DF5AC251112D9wFWD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CDA4FA887306F70F33AF754D5A27888D924DC97EB10DD74EC931AC714CD284E5DE3029A42B569723BB0E56558209C513F4B63B170CD9FF5Bw5WDG" TargetMode="External"/><Relationship Id="rId12" Type="http://schemas.openxmlformats.org/officeDocument/2006/relationships/hyperlink" Target="consultantplus://offline/ref=CDA4FA887306F70F33AF754D5A27888D9544CD7FB508D74EC931AC714CD284E5DE3029A42B57972BBE0E56558209C513F4B63B170CD9FF5Bw5WDG" TargetMode="External"/><Relationship Id="rId17" Type="http://schemas.openxmlformats.org/officeDocument/2006/relationships/hyperlink" Target="consultantplus://offline/ref=CDA4FA887306F70F33AF754D5A27888D9544CD7FB508D74EC931AC714CD284E5DE3029A62B509729EB544651CB5CC90DF5AC251112D9wFWDG" TargetMode="External"/><Relationship Id="rId25" Type="http://schemas.openxmlformats.org/officeDocument/2006/relationships/hyperlink" Target="consultantplus://offline/ref=6669208CDE4950161830FB91A2AD3F2A12469D50503972CD770A1EC91591AF7FDDDA7344020A7EAB49681F44B6AFBA316F991C3E1CD50E49F" TargetMode="External"/><Relationship Id="rId33" Type="http://schemas.openxmlformats.org/officeDocument/2006/relationships/hyperlink" Target="consultantplus://offline/ref=91074B4890B06E98D0DD375C1367324E6F50B53C40CA2CB276FB16022E9E84D8E8851913271DF2E90845A05C47EEF6A1E3B12A478F41C80B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DA4FA887306F70F33AF754D5A27888D9544CD7FB508D74EC931AC714CD284E5DE3029A62B539329EB544651CB5CC90DF5AC251112D9wFWDG" TargetMode="External"/><Relationship Id="rId20" Type="http://schemas.openxmlformats.org/officeDocument/2006/relationships/hyperlink" Target="consultantplus://offline/ref=CDA4FA887306F70F33AF754D5A27888D924DC97BB606D74EC931AC714CD284E5DE3029A42B569420BA0E56558209C513F4B63B170CD9FF5Bw5WDG" TargetMode="External"/><Relationship Id="rId29" Type="http://schemas.openxmlformats.org/officeDocument/2006/relationships/hyperlink" Target="consultantplus://offline/ref=6669208CDE4950161830FB91A2AD3F2A12469D50503972CD770A1EC91591AF7FDDDA7344010B7DAB49681F44B6AFBA316F991C3E1CD50E4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DA4FA887306F70F33AF754D5A27888D924CCB7CB709D74EC931AC714CD284E5DE3029A622549F29EB544651CB5CC90DF5AC251112D9wFWDG" TargetMode="External"/><Relationship Id="rId11" Type="http://schemas.openxmlformats.org/officeDocument/2006/relationships/hyperlink" Target="consultantplus://offline/ref=CDA4FA887306F70F33AF754D5A27888D9544CD7FB508D74EC931AC714CD284E5DE3029A12F5E9C76EE415709C65DD613F1B6391310wDW9G" TargetMode="External"/><Relationship Id="rId24" Type="http://schemas.openxmlformats.org/officeDocument/2006/relationships/hyperlink" Target="consultantplus://offline/ref=6669208CDE4950161830FB91A2AD3F2A12469D50503972CD770A1EC91591AF7FDDDA7345020B77F44C7D0E1CBBAEA52F6B83003C1E0D45F" TargetMode="External"/><Relationship Id="rId32" Type="http://schemas.openxmlformats.org/officeDocument/2006/relationships/hyperlink" Target="consultantplus://offline/ref=91074B4890B06E98D0DD375C1367324E6F50B53C40CA2CB276FB16022E9E84D8E8851910241EF0E90845A05C47EEF6A1E3B12A478F41C80BG" TargetMode="External"/><Relationship Id="rId5" Type="http://schemas.openxmlformats.org/officeDocument/2006/relationships/hyperlink" Target="consultantplus://offline/ref=CDA4FA887306F70F33AF754D5A27888D9544CD7FB508D74EC931AC714CD284E5DE3029A6295F9629EB544651CB5CC90DF5AC251112D9wFWDG" TargetMode="External"/><Relationship Id="rId15" Type="http://schemas.openxmlformats.org/officeDocument/2006/relationships/hyperlink" Target="consultantplus://offline/ref=CDA4FA887306F70F33AF754D5A27888D9544CD7FB508D74EC931AC714CD284E5DE3029A62B539329EB544651CB5CC90DF5AC251112D9wFWDG" TargetMode="External"/><Relationship Id="rId23" Type="http://schemas.openxmlformats.org/officeDocument/2006/relationships/hyperlink" Target="consultantplus://offline/ref=6669208CDE4950161830FB91A2AD3F2A12469D50503972CD770A1EC91591AF7FDDDA7345030077F44C7D0E1CBBAEA52F6B83003C1E0D45F" TargetMode="External"/><Relationship Id="rId28" Type="http://schemas.openxmlformats.org/officeDocument/2006/relationships/hyperlink" Target="consultantplus://offline/ref=6669208CDE4950161830FB91A2AD3F2A12469D50503972CD770A1EC91591AF7FDDDA7345030B77F44C7D0E1CBBAEA52F6B83003C1E0D45F" TargetMode="External"/><Relationship Id="rId10" Type="http://schemas.openxmlformats.org/officeDocument/2006/relationships/hyperlink" Target="consultantplus://offline/ref=CDA4FA887306F70F33AF754D5A27888D9544CD7FB508D74EC931AC714CD284E5DE3029A722579729EB544651CB5CC90DF5AC251112D9wFWDG" TargetMode="External"/><Relationship Id="rId19" Type="http://schemas.openxmlformats.org/officeDocument/2006/relationships/hyperlink" Target="consultantplus://offline/ref=CDA4FA887306F70F33AF754D5A27888D9544CD7FB508D74EC931AC714CD284E5DE3029A42B569120B70E56558209C513F4B63B170CD9FF5Bw5WDG" TargetMode="External"/><Relationship Id="rId31" Type="http://schemas.openxmlformats.org/officeDocument/2006/relationships/hyperlink" Target="consultantplus://offline/ref=91074B4890B06E98D0DD375C1367324E6859B13D44CF2CB276FB16022E9E84D8E8851913211DF7E3581FB0580EBBFABFE2AB344191418930C303G" TargetMode="External"/><Relationship Id="rId4" Type="http://schemas.openxmlformats.org/officeDocument/2006/relationships/hyperlink" Target="consultantplus://offline/ref=CDA4FA887306F70F33AF754D5A27888D9544CD7FB508D74EC931AC714CD284E5DE3029A62A5F9529EB544651CB5CC90DF5AC251112D9wFWDG" TargetMode="External"/><Relationship Id="rId9" Type="http://schemas.openxmlformats.org/officeDocument/2006/relationships/hyperlink" Target="consultantplus://offline/ref=CDA4FA887306F70F33AF754D5A27888D924DC97EB10DD74EC931AC714CD284E5DE3029A42B569723BB0E56558209C513F4B63B170CD9FF5Bw5WDG" TargetMode="External"/><Relationship Id="rId14" Type="http://schemas.openxmlformats.org/officeDocument/2006/relationships/hyperlink" Target="consultantplus://offline/ref=CDA4FA887306F70F33AF754D5A27888D9544CD7FB508D74EC931AC714CD284E5DE3029A42B579322BD0E56558209C513F4B63B170CD9FF5Bw5WDG" TargetMode="External"/><Relationship Id="rId22" Type="http://schemas.openxmlformats.org/officeDocument/2006/relationships/hyperlink" Target="consultantplus://offline/ref=6669208CDE4950161830FB91A2AD3F2A12469D50503972CD770A1EC91591AF7FDDDA7345030F77F44C7D0E1CBBAEA52F6B83003C1E0D45F" TargetMode="External"/><Relationship Id="rId27" Type="http://schemas.openxmlformats.org/officeDocument/2006/relationships/hyperlink" Target="consultantplus://offline/ref=6669208CDE4950161830FB91A2AD3F2A12469D50503972CD770A1EC91591AF7FDDDA7344020F7AAB49681F44B6AFBA316F991C3E1CD50E49F" TargetMode="External"/><Relationship Id="rId30" Type="http://schemas.openxmlformats.org/officeDocument/2006/relationships/hyperlink" Target="consultantplus://offline/ref=91074B4890B06E98D0DD375C1367324E6F50B53C40CA2CB276FB16022E9E84D8E8851910241EF5E90845A05C47EEF6A1E3B12A478F41C80BG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=CDA4FA887306F70F33AF754D5A27888D9544CD7FB508D74EC931AC714CD284E5DE3029A62B529E29EB544651CB5CC90DF5AC251112D9wFW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3591</Words>
  <Characters>20470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15</cp:revision>
  <cp:lastPrinted>2022-04-11T04:40:00Z</cp:lastPrinted>
  <dcterms:created xsi:type="dcterms:W3CDTF">2022-03-17T11:38:00Z</dcterms:created>
  <dcterms:modified xsi:type="dcterms:W3CDTF">2022-04-15T06:16:00Z</dcterms:modified>
</cp:coreProperties>
</file>