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DD6C" w14:textId="77777777" w:rsidR="001B7E0E" w:rsidRPr="003965BC" w:rsidRDefault="00B94D0B" w:rsidP="001B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noProof/>
          <w:sz w:val="16"/>
          <w:szCs w:val="16"/>
        </w:rPr>
        <w:object w:dxaOrig="1440" w:dyaOrig="1440" w14:anchorId="7F89D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3pt;margin-top:-35.3pt;width:54pt;height:63.95pt;z-index:251660288;visibility:visible;mso-wrap-edited:f">
            <v:imagedata r:id="rId4" o:title="" gain="142470f" blacklevel="-9830f" grayscale="t"/>
            <w10:wrap type="topAndBottom"/>
          </v:shape>
          <o:OLEObject Type="Embed" ProgID="Word.Picture.8" ShapeID="_x0000_s1026" DrawAspect="Content" ObjectID="_1795346132" r:id="rId5"/>
        </w:object>
      </w:r>
    </w:p>
    <w:p w14:paraId="1D003394" w14:textId="77777777" w:rsidR="00F37243" w:rsidRDefault="00F37243" w:rsidP="00F3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14:paraId="2BC78936" w14:textId="77777777" w:rsidR="00F37243" w:rsidRDefault="00F37243" w:rsidP="00F3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Собрание Пугачевского</w:t>
      </w:r>
    </w:p>
    <w:p w14:paraId="20E7AB4B" w14:textId="77777777" w:rsidR="00F37243" w:rsidRDefault="00F37243" w:rsidP="00F3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14:paraId="72A32B71" w14:textId="77777777" w:rsidR="00F37243" w:rsidRDefault="00F37243" w:rsidP="00F3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14:paraId="78C68E06" w14:textId="77777777" w:rsidR="00F37243" w:rsidRDefault="00F37243" w:rsidP="00F3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14:paraId="744385AC" w14:textId="77777777" w:rsidR="00F37243" w:rsidRDefault="00F37243" w:rsidP="00F37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Р Е Ш Е Н И Е</w:t>
      </w:r>
    </w:p>
    <w:p w14:paraId="5D6BFD4F" w14:textId="77777777" w:rsidR="00F37243" w:rsidRDefault="00F37243" w:rsidP="00F37243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14:paraId="12E1BA36" w14:textId="77777777" w:rsidR="00F37243" w:rsidRDefault="00F37243" w:rsidP="00F37243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от 4 декабря 2024 года № 47</w:t>
      </w:r>
    </w:p>
    <w:p w14:paraId="78B15C6A" w14:textId="77777777" w:rsidR="00F37243" w:rsidRDefault="00F37243" w:rsidP="00F37243">
      <w:pPr>
        <w:pStyle w:val="a4"/>
        <w:tabs>
          <w:tab w:val="left" w:pos="708"/>
        </w:tabs>
        <w:rPr>
          <w:bCs/>
          <w:sz w:val="28"/>
          <w:szCs w:val="28"/>
        </w:rPr>
      </w:pPr>
    </w:p>
    <w:p w14:paraId="4733548E" w14:textId="77777777" w:rsidR="00F37243" w:rsidRDefault="00F37243" w:rsidP="00F37243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бюджете Пугачевского </w:t>
      </w:r>
    </w:p>
    <w:p w14:paraId="173FA3C8" w14:textId="77777777" w:rsidR="00F37243" w:rsidRDefault="00F37243" w:rsidP="00F37243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на 2025 год</w:t>
      </w:r>
    </w:p>
    <w:p w14:paraId="7F7ADB1C" w14:textId="77777777" w:rsidR="00F37243" w:rsidRDefault="00F37243" w:rsidP="00F37243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2026 и 2027 годов</w:t>
      </w:r>
    </w:p>
    <w:p w14:paraId="2734CEDD" w14:textId="77777777" w:rsidR="00F37243" w:rsidRDefault="00F37243" w:rsidP="00F3724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FF0BA58" w14:textId="77777777" w:rsidR="00F37243" w:rsidRDefault="00F37243" w:rsidP="00F3724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Устава Пугачевского муниципального района, Собрание Пугачевского муниципального района РЕШИЛО:</w:t>
      </w:r>
    </w:p>
    <w:p w14:paraId="41299570" w14:textId="77777777" w:rsidR="00F37243" w:rsidRDefault="00F37243" w:rsidP="00F3724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1.Утвердить основные характеристики бюджета Пугачевского муниципального района на 2025 год:</w:t>
      </w:r>
    </w:p>
    <w:p w14:paraId="7356D0DC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общий объем доходов в сумме </w:t>
      </w:r>
      <w:r>
        <w:rPr>
          <w:rFonts w:ascii="Times New Roman" w:hAnsi="Times New Roman"/>
          <w:bCs/>
          <w:sz w:val="28"/>
          <w:szCs w:val="28"/>
        </w:rPr>
        <w:t>1 380 444,5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14:paraId="64978CB1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общий объем расходов в сумме </w:t>
      </w:r>
      <w:r>
        <w:rPr>
          <w:rFonts w:ascii="Times New Roman" w:hAnsi="Times New Roman"/>
          <w:bCs/>
          <w:sz w:val="28"/>
          <w:szCs w:val="28"/>
        </w:rPr>
        <w:t>1 380 444,5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24FD5D69" w14:textId="77777777" w:rsidR="00F37243" w:rsidRDefault="00F37243" w:rsidP="00F37243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дефицит (профицит) </w:t>
      </w:r>
      <w:r>
        <w:rPr>
          <w:rFonts w:ascii="Times New Roman" w:hAnsi="Times New Roman" w:cs="Times New Roman"/>
          <w:sz w:val="28"/>
          <w:szCs w:val="28"/>
        </w:rPr>
        <w:t>в сумме 0,0 тыс. рублей.</w:t>
      </w:r>
    </w:p>
    <w:p w14:paraId="26F54955" w14:textId="77777777" w:rsidR="00F37243" w:rsidRDefault="00F37243" w:rsidP="00F372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Утвердить основные характеристики бюджета Пугачевского муниципального района на 2026 год и 2027 год:</w:t>
      </w:r>
    </w:p>
    <w:p w14:paraId="2B0B0098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общий объем доходов бюджета муниципального района на 2026 год в сумме 1 289 642,6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и на 2027 год 1 307 126,9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14:paraId="6022A254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общий объем расходов бюджета муниципального района на 2026 год в сумме 1 289 642,6 тыс. рублей, в том числе условно утвержденные расходы в сумме </w:t>
      </w:r>
      <w:r>
        <w:rPr>
          <w:rFonts w:ascii="Times New Roman" w:hAnsi="Times New Roman"/>
          <w:sz w:val="27"/>
          <w:szCs w:val="27"/>
        </w:rPr>
        <w:t xml:space="preserve">14 462,0 </w:t>
      </w:r>
      <w:r>
        <w:rPr>
          <w:rFonts w:ascii="Times New Roman" w:hAnsi="Times New Roman"/>
          <w:sz w:val="28"/>
          <w:szCs w:val="28"/>
        </w:rPr>
        <w:t xml:space="preserve">тыс. рублей, и на 2027 год в сумме 1 307 126,9 тыс. рублей, в том числе условно утвержденные расходы в сумме </w:t>
      </w:r>
      <w:r>
        <w:rPr>
          <w:rFonts w:ascii="Times New Roman" w:hAnsi="Times New Roman"/>
          <w:sz w:val="27"/>
          <w:szCs w:val="27"/>
        </w:rPr>
        <w:t xml:space="preserve">29 716,1 </w:t>
      </w:r>
      <w:r>
        <w:rPr>
          <w:rFonts w:ascii="Times New Roman" w:hAnsi="Times New Roman"/>
          <w:sz w:val="28"/>
          <w:szCs w:val="28"/>
        </w:rPr>
        <w:t>тыс. рублей.</w:t>
      </w:r>
    </w:p>
    <w:p w14:paraId="2BBA6BED" w14:textId="77777777" w:rsidR="00F37243" w:rsidRDefault="00F37243" w:rsidP="00F37243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дефицит (профицит)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на 2026 год в сумме 0,0 тыс. рублей и на 2027 год в сумме 0,0 тыс. рублей.</w:t>
      </w:r>
    </w:p>
    <w:p w14:paraId="29CB1CCB" w14:textId="77777777" w:rsidR="00F37243" w:rsidRDefault="00F37243" w:rsidP="00F37243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3.Утвердить:</w:t>
      </w:r>
    </w:p>
    <w:p w14:paraId="701C6C56" w14:textId="77777777" w:rsidR="00F37243" w:rsidRDefault="00F37243" w:rsidP="00F37243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распределение доходов бюджета 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Cs/>
          <w:sz w:val="28"/>
          <w:szCs w:val="28"/>
        </w:rPr>
        <w:t xml:space="preserve">на 2025 год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на плановый период 2026 и 2027 годов </w:t>
      </w:r>
      <w:r>
        <w:rPr>
          <w:rFonts w:ascii="Times New Roman" w:hAnsi="Times New Roman"/>
          <w:bCs/>
          <w:sz w:val="28"/>
          <w:szCs w:val="28"/>
        </w:rPr>
        <w:t>согласно приложению 1 к настоящему решению;</w:t>
      </w:r>
    </w:p>
    <w:p w14:paraId="0D752238" w14:textId="77777777" w:rsidR="00F37243" w:rsidRDefault="00F37243" w:rsidP="00F3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4.Утвердить нормативы распределения доходов между бюджетом Пугачевского муниципального района и бюджетами городских, сельских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поселений Пугачевского муниципального района согласно приложению 2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AE854D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5.Утвердить:</w:t>
      </w:r>
    </w:p>
    <w:p w14:paraId="7F3CB555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бюджетных ассигнований на исполнение публичных нормативных обязательств:</w:t>
      </w:r>
    </w:p>
    <w:p w14:paraId="57058054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2025 год - 7 846,5 тыс. рублей;</w:t>
      </w:r>
    </w:p>
    <w:p w14:paraId="0918F980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2026 год - 8 269,2 тыс. рублей;</w:t>
      </w:r>
    </w:p>
    <w:p w14:paraId="1E2854F4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2027 год - 8 696,6 тыс. рублей;</w:t>
      </w:r>
    </w:p>
    <w:p w14:paraId="0C4FE9FD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объем бюджетных ассигнований муниципального дорожного фонда:</w:t>
      </w:r>
    </w:p>
    <w:p w14:paraId="70D03E1D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2025 год - 43 328,9 тыс. рублей;</w:t>
      </w:r>
    </w:p>
    <w:p w14:paraId="7FEBC901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2026 год - 45 150,6 тыс. рублей;</w:t>
      </w:r>
    </w:p>
    <w:p w14:paraId="138B2FEA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2027 год - 46 912,4 тыс. рублей;</w:t>
      </w:r>
    </w:p>
    <w:p w14:paraId="5DB9E3EC" w14:textId="77777777" w:rsidR="00F37243" w:rsidRDefault="00F37243" w:rsidP="00F3724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ведомственную структуру расходов бюджета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2025 год и на плановый период 2026 и 2027 годов согласно приложению 3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14:paraId="3F69AC40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бюджета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2025 год и на плановый период 2026 и 2027 годов согласно приложению 4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14:paraId="5401F315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распределение бюджетных ассигнований по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бюджета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2025 год и на плановый период 2026 и 2027 годов согласно приложению 5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14:paraId="69D752AE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6.Установить, что в 2025 году в соответствии со статьей 242.26 Бюджетного кодекса Российской Федерации казначейскому сопровождению подлежат следующие средства бюджета района:</w:t>
      </w:r>
    </w:p>
    <w:p w14:paraId="048BC630" w14:textId="77777777" w:rsidR="00F37243" w:rsidRDefault="00F37243" w:rsidP="00F37243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1) авансы и расчеты по муниципальным контрактам, заключаемым на сумму 50 000,0 тыс. рублей и более;</w:t>
      </w:r>
    </w:p>
    <w:p w14:paraId="013EE546" w14:textId="77777777" w:rsidR="00F37243" w:rsidRDefault="00F37243" w:rsidP="00F37243">
      <w:pPr>
        <w:pStyle w:val="a3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2) авансы и расчеты по (контрактам, договорам), заключаемым на сумму 50 000,0 тыс. рублей и более бюджетными и автономными </w:t>
      </w:r>
      <w:r>
        <w:rPr>
          <w:szCs w:val="28"/>
        </w:rPr>
        <w:t>учреждениями, лицевые счета которым открыты в финансовом органе района, за счет средств, поступающих указанным учреждениям в соответствии с законодательством Российской Федерации</w:t>
      </w:r>
      <w:r>
        <w:rPr>
          <w:rFonts w:eastAsia="Calibri"/>
          <w:szCs w:val="28"/>
        </w:rPr>
        <w:t>.</w:t>
      </w:r>
    </w:p>
    <w:p w14:paraId="64EE6CFE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7.Казначейское сопровождение средств, указанных в пункте 6 настоящего решения, осуществляет финансовое управление администрации Пугачевского муниципального района Саратовской области в соответствии со статьей 242.26 Бюджетного кодекса Российской Федерации.</w:t>
      </w:r>
    </w:p>
    <w:p w14:paraId="29D83FD1" w14:textId="77777777" w:rsidR="00F37243" w:rsidRDefault="00F37243" w:rsidP="00F37243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8.Установить размер резервного фонда администрации Пугачевского муниципального района:</w:t>
      </w:r>
    </w:p>
    <w:p w14:paraId="6814F74F" w14:textId="77777777" w:rsidR="00F37243" w:rsidRDefault="00F37243" w:rsidP="00F37243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2025 год – 5 000,0 тыс. рублей;</w:t>
      </w:r>
    </w:p>
    <w:p w14:paraId="07608F5C" w14:textId="77777777" w:rsidR="00F37243" w:rsidRDefault="00F37243" w:rsidP="00F37243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2026 год – 5 000,0 тыс. рублей;</w:t>
      </w:r>
    </w:p>
    <w:p w14:paraId="1E6860FD" w14:textId="77777777" w:rsidR="00F37243" w:rsidRDefault="00F37243" w:rsidP="00F37243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 2027 год – 5 000,0 тыс. рублей;</w:t>
      </w:r>
    </w:p>
    <w:p w14:paraId="255D95F7" w14:textId="77777777" w:rsidR="00F37243" w:rsidRDefault="00F37243" w:rsidP="00F3724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9.Утвердить межбюджетные трансферты, предоставляемые из бюджета Пугачевского муниципального района бюджетам поселений, входящих в состав Пугачевского муниципального района в следующей форме:</w:t>
      </w:r>
    </w:p>
    <w:p w14:paraId="124EE639" w14:textId="77777777" w:rsidR="00F37243" w:rsidRDefault="00F37243" w:rsidP="00F372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дотации бюджетам поселений на выравнивание бюджетной обеспеченности за счет субвенции из областного бюджета с распределением согласно приложению 6 к настоящему решению в объеме:</w:t>
      </w:r>
    </w:p>
    <w:p w14:paraId="77E2C2BD" w14:textId="77777777" w:rsidR="00F37243" w:rsidRDefault="00F37243" w:rsidP="00F37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 – 3 576,1 тыс. рублей;</w:t>
      </w:r>
    </w:p>
    <w:p w14:paraId="5155C90A" w14:textId="77777777" w:rsidR="00F37243" w:rsidRDefault="00F37243" w:rsidP="00F37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 год – 3 762,9 тыс. рублей;</w:t>
      </w:r>
    </w:p>
    <w:p w14:paraId="630E728D" w14:textId="77777777" w:rsidR="00F37243" w:rsidRDefault="00F37243" w:rsidP="00F372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2027 год – 3 926,0 тыс. рублей;</w:t>
      </w:r>
    </w:p>
    <w:p w14:paraId="3C4D76F8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10.Установить верхний предел муниципального внутреннего долга района: </w:t>
      </w:r>
    </w:p>
    <w:p w14:paraId="02D9E994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 января 2026 года в сумме 0,0 тыс. 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рублей;</w:t>
      </w:r>
    </w:p>
    <w:p w14:paraId="7CE2924D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 января 2027 года в сумме 0,0 тыс. 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рублей;</w:t>
      </w:r>
    </w:p>
    <w:p w14:paraId="1B139561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 января 2028 года в сумме 0,0 тыс. 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рублей.</w:t>
      </w:r>
    </w:p>
    <w:p w14:paraId="595668F4" w14:textId="77777777" w:rsidR="00F37243" w:rsidRDefault="00F37243" w:rsidP="00F37243">
      <w:pPr>
        <w:spacing w:after="0"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11.Установить, что: </w:t>
      </w:r>
    </w:p>
    <w:p w14:paraId="630533C0" w14:textId="77777777" w:rsidR="00F37243" w:rsidRDefault="00F37243" w:rsidP="00F3724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обеспечивает направление в 2025 году остатков средств бюджета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 объеме до 25 000,0 тыс. рублей, находящихся по состоянию на 1 января 2025 года на едином счете бюджета Пугачевского муниципального района, на покрытие временных кассовых разрывов и на увеличение бюджетных ассигнований на оплату кредиторской задолженности за оказанные услуги.</w:t>
      </w:r>
    </w:p>
    <w:p w14:paraId="599F4828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12.Установить, что:</w:t>
      </w:r>
    </w:p>
    <w:p w14:paraId="4EA00697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управление администрации Пугачевского муниципального района Саратовской области на основании статьи 5 решения Собрания Пугачевского муниципального района Саратовкой области от 29 марта 2010 года № 467 «Об утверждении Положения о бюджетном процессе Пугачевского муниципального района Саратовской области» обеспечивает внесение изменений в кассовый план по доходам в части безвозмездных поступлений в соответствии с законом Саратовской области «Об областном бюджете на 2025 год и на плановый период 2026 и 2027 годов», нормативно-правовыми актами Правительства Саратовской области.</w:t>
      </w:r>
    </w:p>
    <w:p w14:paraId="6C29A372" w14:textId="77777777" w:rsidR="00F37243" w:rsidRDefault="00F37243" w:rsidP="00F3724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13.Установить в соответствии со статьей 6.2 решения Собрания Пугачевского муниципального района Саратовской области от 29 марта 2010 года № 467 «Об утверждении Положения о бюджетном процессе Пугачевского муниципального района Саратовской области» следующие дополнительные основания для внесения изменений в сводную бюджетную </w:t>
      </w:r>
      <w:r>
        <w:rPr>
          <w:rFonts w:ascii="Times New Roman" w:hAnsi="Times New Roman"/>
          <w:sz w:val="28"/>
          <w:szCs w:val="28"/>
        </w:rPr>
        <w:lastRenderedPageBreak/>
        <w:t>роспись бюджета Пугачевского муниципального района без внесения изменений в настоящее решение:</w:t>
      </w:r>
    </w:p>
    <w:p w14:paraId="14704F64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внесение в установленном порядке изменений в муниципальные программы муниципального района в части перераспределения бюджетных ассигнований между мероприятиями программы и (или) изменения состава мероприятий муниципальной программы района в пределах общего объема бюджетных ассигнований, утвержденного настоящим решением на финансовое обеспечение реализации муниципальной программы района;</w:t>
      </w:r>
    </w:p>
    <w:p w14:paraId="33A27649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перераспределение бюджетных ассигнований, в том числе в случае образования экономии, между разделами, подразделами, целевыми статьями (непрограммными направлениями деятельности), группами и подгруппами видов расходов классификации расходов бюджета муниципального района в пределах объема бюджетных ассигнований, предусмотренных главному распорядителю средств бюджета района на реализацию непрограммных направлениям деятельности;</w:t>
      </w:r>
    </w:p>
    <w:p w14:paraId="7AA0A8E1" w14:textId="77777777" w:rsidR="00F37243" w:rsidRDefault="00F37243" w:rsidP="00F3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3)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14:paraId="007BC231" w14:textId="77777777" w:rsidR="00F37243" w:rsidRDefault="00F37243" w:rsidP="00F37243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перераспределение бюджетных ассигнований между главными распорядителями средств местного бюджета, разделами, подразделами, целевыми статьями и видами расходов классификации расходов бюджета района, мероприятиями муниципальной программы района в пределах общего объема средств, предусмотренных на финансовое обеспечение реализации муниципальной программы района.</w:t>
      </w:r>
    </w:p>
    <w:p w14:paraId="26D58E6B" w14:textId="77777777" w:rsidR="00F37243" w:rsidRDefault="00F37243" w:rsidP="00F37243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14.Разрешить главным распорядителям и получателям бюджета Пугачевского муниципального района производить оплату кредиторской задолженности за оказанные услуги за счет бюджетных ассигнований и в пределах лимитов бюджетных обязательств текущего года.</w:t>
      </w:r>
    </w:p>
    <w:p w14:paraId="69C576B0" w14:textId="77777777" w:rsidR="00F37243" w:rsidRDefault="00F37243" w:rsidP="00F37243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15.Установить исходя из прогнозируемого уровня инфляции размер индексации с 1 января 2025 года на 4,0 процента, с 1 октября 2025 года на 4,0 процента, с 1 октября 2026 года на 4,0 процента, с 1 октября 2027 года на 4,0 процента: </w:t>
      </w:r>
    </w:p>
    <w:p w14:paraId="57671EC8" w14:textId="77777777" w:rsidR="00F37243" w:rsidRDefault="00F37243" w:rsidP="00F37243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денежного вознаграждения выборных должностных лиц района и лиц, замещающих муниципальные должности, осуществляющих свои полномочия на постоянной основе;</w:t>
      </w:r>
    </w:p>
    <w:p w14:paraId="2A14C2E9" w14:textId="77777777" w:rsidR="00F37243" w:rsidRDefault="00F37243" w:rsidP="00F37243">
      <w:pPr>
        <w:spacing w:after="0" w:line="22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(окладов) работников муниципальных казенных, бюджетных и автономных учреждений Пугачевского района Саратовской области;</w:t>
      </w:r>
    </w:p>
    <w:p w14:paraId="79863FD4" w14:textId="77777777" w:rsidR="00F37243" w:rsidRDefault="00F37243" w:rsidP="00F37243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и окладов за классный чин муниципальных служащих и работников, замещающих должности, не являющиеся должностями муниципальной службы района, и осуществляющих техническое обеспечение деятельности органов местного самоуправления района.</w:t>
      </w:r>
    </w:p>
    <w:p w14:paraId="2E4BAA64" w14:textId="77777777" w:rsidR="00F37243" w:rsidRDefault="00F37243" w:rsidP="00F37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16.Контроль за исполнением настоящего решения возложить на комиссию по бюджетно-финансовой политике, экономическому развитию района Собрания Пугачевского муниципального района.</w:t>
      </w:r>
    </w:p>
    <w:p w14:paraId="27D49A44" w14:textId="77777777" w:rsidR="00F37243" w:rsidRDefault="00F37243" w:rsidP="00F3724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17.Настоящее решение подлежит официальному опубликованию и вступает в силу с 1 </w:t>
      </w:r>
      <w:r>
        <w:rPr>
          <w:rFonts w:ascii="Times New Roman" w:hAnsi="Times New Roman"/>
          <w:bCs/>
          <w:sz w:val="28"/>
          <w:szCs w:val="28"/>
        </w:rPr>
        <w:t>января 2025 года.</w:t>
      </w:r>
    </w:p>
    <w:p w14:paraId="222EF7AD" w14:textId="77777777" w:rsidR="00F37243" w:rsidRDefault="00F37243" w:rsidP="00F37243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EE05A92" w14:textId="77777777" w:rsidR="00F37243" w:rsidRDefault="00F37243" w:rsidP="00F37243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FFF921D" w14:textId="77777777" w:rsidR="00F37243" w:rsidRDefault="00F37243" w:rsidP="00F37243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0A956524" w14:textId="77777777" w:rsidR="00F37243" w:rsidRDefault="00F37243" w:rsidP="00F37243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2055BA45" w14:textId="77777777" w:rsidR="00F37243" w:rsidRDefault="00F37243" w:rsidP="00F37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14:paraId="13D7B8A5" w14:textId="77777777" w:rsidR="00F37243" w:rsidRDefault="00F37243" w:rsidP="00F37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П.Н. Кальченко</w:t>
      </w:r>
    </w:p>
    <w:p w14:paraId="55D341AB" w14:textId="77777777" w:rsidR="00F37243" w:rsidRDefault="00F37243" w:rsidP="00F37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8B3203" w14:textId="77777777" w:rsidR="00F37243" w:rsidRDefault="00F37243" w:rsidP="00F37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0A5E5B" w14:textId="77777777" w:rsidR="00F37243" w:rsidRDefault="00F37243" w:rsidP="00F37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D2848E" w14:textId="77777777" w:rsidR="00F37243" w:rsidRDefault="00F37243" w:rsidP="00F37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5233F79A" w14:textId="77777777" w:rsidR="00F37243" w:rsidRDefault="00F37243" w:rsidP="00F37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А.В. Янин</w:t>
      </w:r>
    </w:p>
    <w:p w14:paraId="2EAEBBBE" w14:textId="77777777" w:rsidR="00F37243" w:rsidRDefault="00F37243" w:rsidP="00F37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6537FA" w14:textId="77777777" w:rsidR="00F37243" w:rsidRDefault="00F37243" w:rsidP="00F37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211E07" w14:textId="77777777" w:rsidR="000A2FD4" w:rsidRDefault="00F37243" w:rsidP="00F37243">
      <w:r>
        <w:rPr>
          <w:rFonts w:ascii="Times New Roman" w:hAnsi="Times New Roman"/>
          <w:b/>
          <w:sz w:val="28"/>
          <w:szCs w:val="28"/>
        </w:rPr>
        <w:br w:type="page"/>
      </w:r>
    </w:p>
    <w:sectPr w:rsidR="000A2FD4" w:rsidSect="0031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0E"/>
    <w:rsid w:val="000A2FD4"/>
    <w:rsid w:val="001B7E0E"/>
    <w:rsid w:val="00313D93"/>
    <w:rsid w:val="00B94D0B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EC5924"/>
  <w15:docId w15:val="{EB980042-8D58-4DBF-BFC7-97B58728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1B7E0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B7E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1B7E0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B7E0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1B7E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1442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dc:description/>
  <cp:lastModifiedBy>ADMIN</cp:lastModifiedBy>
  <cp:revision>2</cp:revision>
  <dcterms:created xsi:type="dcterms:W3CDTF">2024-12-10T10:29:00Z</dcterms:created>
  <dcterms:modified xsi:type="dcterms:W3CDTF">2024-12-10T10:29:00Z</dcterms:modified>
</cp:coreProperties>
</file>