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8FD9"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15C1203A"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2C373009"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4EDE2E5F"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40D0FC88"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14240F0F"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46D63350"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7426FD8F" w14:textId="6B5A280A"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7CBEEF7B" w14:textId="43F64F86"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5B559BAC" w14:textId="7E420712"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46164BD4" w14:textId="6067DB75"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0B5AF05F"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149217B7" w14:textId="2F28DFBD" w:rsidR="00A966DC" w:rsidRPr="00A966DC" w:rsidRDefault="00A966DC" w:rsidP="00A966DC">
      <w:pPr>
        <w:jc w:val="both"/>
        <w:rPr>
          <w:rFonts w:ascii="Times New Roman" w:hAnsi="Times New Roman" w:cs="Times New Roman"/>
          <w:bCs/>
          <w:sz w:val="28"/>
          <w:szCs w:val="28"/>
        </w:rPr>
      </w:pPr>
      <w:r w:rsidRPr="00A966D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966DC">
        <w:rPr>
          <w:rFonts w:ascii="Times New Roman" w:hAnsi="Times New Roman" w:cs="Times New Roman"/>
          <w:bCs/>
          <w:sz w:val="28"/>
          <w:szCs w:val="28"/>
        </w:rPr>
        <w:t>от 1</w:t>
      </w:r>
      <w:r>
        <w:rPr>
          <w:rFonts w:ascii="Times New Roman" w:hAnsi="Times New Roman" w:cs="Times New Roman"/>
          <w:bCs/>
          <w:sz w:val="28"/>
          <w:szCs w:val="28"/>
        </w:rPr>
        <w:t xml:space="preserve">9 </w:t>
      </w:r>
      <w:r w:rsidRPr="00A966DC">
        <w:rPr>
          <w:rFonts w:ascii="Times New Roman" w:hAnsi="Times New Roman" w:cs="Times New Roman"/>
          <w:bCs/>
          <w:sz w:val="28"/>
          <w:szCs w:val="28"/>
        </w:rPr>
        <w:t>мая 2025 года № 6</w:t>
      </w:r>
      <w:r>
        <w:rPr>
          <w:rFonts w:ascii="Times New Roman" w:hAnsi="Times New Roman" w:cs="Times New Roman"/>
          <w:bCs/>
          <w:sz w:val="28"/>
          <w:szCs w:val="28"/>
        </w:rPr>
        <w:t>89</w:t>
      </w:r>
    </w:p>
    <w:p w14:paraId="65E4C623"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p>
    <w:p w14:paraId="2DE4FBCF" w14:textId="47CEDC43" w:rsidR="00A966DC" w:rsidRDefault="00A966DC" w:rsidP="00A966D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 утверждении Порядка отчуждения древесины, полученной из</w:t>
      </w:r>
    </w:p>
    <w:p w14:paraId="449D0B0B"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срубленных, спиленных, срезанных стволов деревьев,</w:t>
      </w:r>
    </w:p>
    <w:p w14:paraId="57BD6C7A" w14:textId="77777777" w:rsidR="00A966DC" w:rsidRDefault="00A966DC" w:rsidP="00A966D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произрастающих на земельных участках (их частях) или землях,</w:t>
      </w:r>
    </w:p>
    <w:p w14:paraId="18F7691A" w14:textId="77777777" w:rsidR="00A966DC" w:rsidRDefault="00A966DC" w:rsidP="00A966DC">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находящихся в муниципальной собственности муниципального образования города Пугачева Саратовской области</w:t>
      </w:r>
    </w:p>
    <w:p w14:paraId="6687C9AF" w14:textId="77777777" w:rsidR="00A966DC" w:rsidRDefault="00A966DC" w:rsidP="00A966DC">
      <w:pPr>
        <w:widowControl w:val="0"/>
        <w:spacing w:after="0" w:line="240" w:lineRule="auto"/>
        <w:ind w:firstLine="709"/>
        <w:rPr>
          <w:rFonts w:ascii="Times New Roman" w:eastAsia="Calibri" w:hAnsi="Times New Roman" w:cs="Times New Roman"/>
          <w:sz w:val="28"/>
          <w:szCs w:val="28"/>
        </w:rPr>
      </w:pPr>
    </w:p>
    <w:p w14:paraId="0251241B" w14:textId="77777777" w:rsidR="00A966DC" w:rsidRDefault="00A966DC" w:rsidP="00A966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отчуждения древесины, полученной из срубленных, спиленных, срезанных стволов деревьев, в соответствии с подпунктом 24 пункта 2 статьи 3 Федерального закона от 21 декабря 2001 года № 178-ФЗ «О приватизации государственного и муниципального имущества», статьёй 5 Федерального закона от 20 марта 2025 года № 35-ФЗ «О внесении изменений в отдельные законодательные акты Российской Федерации», Уставом Пугачевского муниципального района Саратовской области администрация Пугачевского муниципального района Саратовской</w:t>
      </w:r>
      <w:r>
        <w:rPr>
          <w:rFonts w:ascii="Times New Roman" w:eastAsiaTheme="minorEastAsia" w:hAnsi="Times New Roman" w:cs="Times New Roman"/>
          <w:sz w:val="28"/>
          <w:szCs w:val="28"/>
          <w:lang w:eastAsia="ru-RU"/>
        </w:rPr>
        <w:t xml:space="preserve"> области ПОСТАНОВЛЯЕТ:</w:t>
      </w:r>
    </w:p>
    <w:p w14:paraId="7DE2D800" w14:textId="25D9ADAE" w:rsidR="00A966DC" w:rsidRDefault="00A966DC" w:rsidP="00A966DC">
      <w:pPr>
        <w:autoSpaceDE w:val="0"/>
        <w:autoSpaceDN w:val="0"/>
        <w:adjustRightInd w:val="0"/>
        <w:spacing w:after="0" w:line="240" w:lineRule="auto"/>
        <w:ind w:firstLine="708"/>
        <w:rPr>
          <w:rFonts w:ascii="Times New Roman" w:hAnsi="Times New Roman" w:cs="Times New Roman"/>
          <w:sz w:val="28"/>
          <w:szCs w:val="28"/>
        </w:rPr>
      </w:pPr>
      <w:r>
        <w:rPr>
          <w:rFonts w:ascii="Times New Roman" w:eastAsia="Calibri" w:hAnsi="Times New Roman" w:cs="Times New Roman"/>
          <w:sz w:val="28"/>
          <w:szCs w:val="28"/>
        </w:rPr>
        <w:t>1.</w:t>
      </w:r>
      <w:bookmarkStart w:id="0" w:name="_GoBack"/>
      <w:bookmarkEnd w:id="0"/>
      <w:r>
        <w:rPr>
          <w:rFonts w:ascii="Times New Roman" w:hAnsi="Times New Roman" w:cs="Times New Roman"/>
          <w:sz w:val="28"/>
          <w:szCs w:val="28"/>
        </w:rPr>
        <w:t>Утвердить прилагаемый Порядок отчуждения древесины, полученной из  срубленных,  спиленных, срезанных стволов деревьев, произрастающих на земельных  участках  (их частях)  или  землях,  находящихся в муниципальной собственности  муниципального   образования города  Пугачева   Саратовской области.</w:t>
      </w:r>
    </w:p>
    <w:p w14:paraId="0285810D" w14:textId="77777777" w:rsidR="00A966DC" w:rsidRDefault="00A966DC" w:rsidP="00A966DC">
      <w:pPr>
        <w:autoSpaceDE w:val="0"/>
        <w:spacing w:after="0" w:line="240" w:lineRule="auto"/>
        <w:ind w:firstLine="708"/>
        <w:jc w:val="both"/>
        <w:rPr>
          <w:rFonts w:eastAsiaTheme="minorEastAsia"/>
          <w:sz w:val="28"/>
          <w:szCs w:val="28"/>
          <w:lang w:eastAsia="ru-RU"/>
        </w:rPr>
      </w:pPr>
      <w:r>
        <w:rPr>
          <w:rFonts w:ascii="Times New Roman" w:eastAsiaTheme="minorEastAsia" w:hAnsi="Times New Roman" w:cs="Times New Roman"/>
          <w:sz w:val="28"/>
          <w:szCs w:val="28"/>
        </w:rPr>
        <w:t>2.</w:t>
      </w:r>
      <w:r>
        <w:rPr>
          <w:rFonts w:ascii="Times New Roman" w:eastAsiaTheme="minorEastAsia" w:hAnsi="Times New Roman"/>
          <w:sz w:val="28"/>
          <w:szCs w:val="28"/>
          <w:lang w:eastAsia="ru-RU"/>
        </w:rPr>
        <w:t>Отделу информации, анализа и общественных отношений админи-страции Пугачевского муниципального района опубликовать настоящее постановление, разместив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r>
        <w:rPr>
          <w:rFonts w:eastAsiaTheme="minorEastAsia"/>
          <w:sz w:val="28"/>
          <w:szCs w:val="28"/>
          <w:lang w:eastAsia="ru-RU"/>
        </w:rPr>
        <w:t>.</w:t>
      </w:r>
    </w:p>
    <w:p w14:paraId="56B47C4E" w14:textId="77777777" w:rsidR="00A966DC" w:rsidRDefault="00A966DC" w:rsidP="00A966DC">
      <w:pPr>
        <w:autoSpaceDE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3.Настоящее постановление вступает в силу с 21 марта 2026 года.</w:t>
      </w:r>
    </w:p>
    <w:p w14:paraId="65119919" w14:textId="77777777" w:rsidR="00A966DC" w:rsidRDefault="00A966DC" w:rsidP="00A966DC">
      <w:pPr>
        <w:widowControl w:val="0"/>
        <w:spacing w:after="0" w:line="240" w:lineRule="auto"/>
        <w:ind w:firstLine="709"/>
        <w:jc w:val="both"/>
        <w:rPr>
          <w:rFonts w:ascii="Times New Roman" w:eastAsiaTheme="minorEastAsia" w:hAnsi="Times New Roman" w:cs="Times New Roman"/>
          <w:sz w:val="28"/>
          <w:szCs w:val="28"/>
          <w:lang w:eastAsia="ru-RU"/>
        </w:rPr>
      </w:pPr>
    </w:p>
    <w:p w14:paraId="6F2B3FFA" w14:textId="77777777" w:rsidR="00A966DC" w:rsidRDefault="00A966DC" w:rsidP="00A966DC">
      <w:pPr>
        <w:widowControl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Глава Пугачевского</w:t>
      </w:r>
    </w:p>
    <w:p w14:paraId="6942493D" w14:textId="77777777" w:rsidR="00A966DC" w:rsidRDefault="00A966DC" w:rsidP="00A966DC">
      <w:pPr>
        <w:widowControl w:val="0"/>
        <w:autoSpaceDE w:val="0"/>
        <w:autoSpaceDN w:val="0"/>
        <w:spacing w:after="0" w:line="240" w:lineRule="auto"/>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t xml:space="preserve">муниципального района                                     </w:t>
      </w:r>
      <w:r>
        <w:rPr>
          <w:rFonts w:ascii="Times New Roman" w:eastAsia="Times New Roman" w:hAnsi="Times New Roman" w:cs="Calibri"/>
          <w:b/>
          <w:sz w:val="28"/>
          <w:szCs w:val="28"/>
          <w:lang w:eastAsia="ar-SA"/>
        </w:rPr>
        <w:tab/>
      </w:r>
      <w:r>
        <w:rPr>
          <w:rFonts w:ascii="Times New Roman" w:eastAsia="Times New Roman" w:hAnsi="Times New Roman" w:cs="Calibri"/>
          <w:b/>
          <w:sz w:val="28"/>
          <w:szCs w:val="28"/>
          <w:lang w:eastAsia="ar-SA"/>
        </w:rPr>
        <w:tab/>
        <w:t xml:space="preserve">               А.В.Янин</w:t>
      </w:r>
    </w:p>
    <w:p w14:paraId="2F0086E6" w14:textId="77777777" w:rsidR="00A966DC" w:rsidRDefault="00A966DC" w:rsidP="00A966DC">
      <w:pPr>
        <w:widowControl w:val="0"/>
        <w:autoSpaceDE w:val="0"/>
        <w:autoSpaceDN w:val="0"/>
        <w:spacing w:after="0" w:line="240" w:lineRule="auto"/>
        <w:rPr>
          <w:rFonts w:ascii="Times New Roman" w:eastAsia="Times New Roman" w:hAnsi="Times New Roman" w:cs="Calibri"/>
          <w:b/>
          <w:sz w:val="28"/>
          <w:szCs w:val="28"/>
          <w:lang w:eastAsia="ar-SA"/>
        </w:rPr>
      </w:pPr>
    </w:p>
    <w:p w14:paraId="7FCED323" w14:textId="77777777" w:rsidR="00A966DC" w:rsidRDefault="00A966DC" w:rsidP="00A966DC">
      <w:pPr>
        <w:widowControl w:val="0"/>
        <w:autoSpaceDE w:val="0"/>
        <w:autoSpaceDN w:val="0"/>
        <w:spacing w:after="0" w:line="240" w:lineRule="auto"/>
        <w:rPr>
          <w:rFonts w:ascii="Times New Roman" w:eastAsia="Times New Roman" w:hAnsi="Times New Roman" w:cs="Calibri"/>
          <w:b/>
          <w:sz w:val="28"/>
          <w:szCs w:val="28"/>
          <w:lang w:eastAsia="ar-SA"/>
        </w:rPr>
      </w:pPr>
    </w:p>
    <w:p w14:paraId="3C86DB6D" w14:textId="77777777" w:rsidR="00A966DC" w:rsidRDefault="00A966DC" w:rsidP="00A966DC">
      <w:pPr>
        <w:spacing w:after="0" w:line="240" w:lineRule="auto"/>
        <w:ind w:left="5387"/>
        <w:rPr>
          <w:rFonts w:ascii="Times New Roman" w:eastAsiaTheme="minorEastAsia" w:hAnsi="Times New Roman"/>
          <w:sz w:val="28"/>
          <w:szCs w:val="28"/>
          <w:lang w:eastAsia="ru-RU"/>
        </w:rPr>
      </w:pPr>
    </w:p>
    <w:p w14:paraId="1C9CCC3A" w14:textId="77777777" w:rsidR="00A966DC" w:rsidRDefault="00A966DC" w:rsidP="00A966DC">
      <w:pPr>
        <w:spacing w:after="0" w:line="240" w:lineRule="auto"/>
        <w:ind w:left="5387"/>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УТВЕРЖДЕН</w:t>
      </w:r>
    </w:p>
    <w:p w14:paraId="46538890" w14:textId="77777777" w:rsidR="00A966DC" w:rsidRDefault="00A966DC" w:rsidP="00A966DC">
      <w:pPr>
        <w:spacing w:after="0" w:line="240" w:lineRule="auto"/>
        <w:ind w:left="538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постановлением администрации Пугачевского муниципального района Саратовской области </w:t>
      </w:r>
    </w:p>
    <w:p w14:paraId="0DAADEB2" w14:textId="0EB02343" w:rsidR="00A966DC" w:rsidRDefault="00A966DC" w:rsidP="00A966DC">
      <w:pPr>
        <w:spacing w:after="0" w:line="240" w:lineRule="auto"/>
        <w:ind w:left="538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w:t>
      </w:r>
      <w:r>
        <w:rPr>
          <w:rFonts w:ascii="Times New Roman" w:eastAsiaTheme="minorEastAsia" w:hAnsi="Times New Roman"/>
          <w:sz w:val="28"/>
          <w:szCs w:val="28"/>
          <w:lang w:eastAsia="ru-RU"/>
        </w:rPr>
        <w:t xml:space="preserve"> 19 </w:t>
      </w:r>
      <w:r>
        <w:rPr>
          <w:rFonts w:ascii="Times New Roman" w:eastAsiaTheme="minorEastAsia" w:hAnsi="Times New Roman"/>
          <w:sz w:val="28"/>
          <w:szCs w:val="28"/>
          <w:lang w:eastAsia="ru-RU"/>
        </w:rPr>
        <w:t>мая 2025 года №</w:t>
      </w:r>
      <w:r>
        <w:rPr>
          <w:rFonts w:ascii="Times New Roman" w:eastAsiaTheme="minorEastAsia" w:hAnsi="Times New Roman"/>
          <w:sz w:val="28"/>
          <w:szCs w:val="28"/>
          <w:lang w:eastAsia="ru-RU"/>
        </w:rPr>
        <w:t xml:space="preserve"> 689</w:t>
      </w:r>
    </w:p>
    <w:p w14:paraId="16458C32" w14:textId="77777777" w:rsidR="00A966DC" w:rsidRDefault="00A966DC" w:rsidP="00A966DC">
      <w:pPr>
        <w:spacing w:after="0" w:line="240" w:lineRule="auto"/>
        <w:ind w:left="5387"/>
        <w:rPr>
          <w:rFonts w:ascii="Times New Roman" w:eastAsia="Calibri" w:hAnsi="Times New Roman" w:cs="Times New Roman"/>
          <w:sz w:val="28"/>
          <w:szCs w:val="28"/>
        </w:rPr>
      </w:pPr>
    </w:p>
    <w:p w14:paraId="6F2E1918" w14:textId="77777777" w:rsidR="00A966DC" w:rsidRDefault="00A966DC" w:rsidP="00A966DC">
      <w:pPr>
        <w:spacing w:after="0" w:line="240" w:lineRule="auto"/>
        <w:jc w:val="both"/>
        <w:rPr>
          <w:rFonts w:ascii="Times New Roman" w:eastAsia="Calibri" w:hAnsi="Times New Roman" w:cs="Times New Roman"/>
          <w:sz w:val="28"/>
          <w:szCs w:val="28"/>
        </w:rPr>
      </w:pPr>
    </w:p>
    <w:p w14:paraId="5685A408" w14:textId="77777777" w:rsidR="00A966DC" w:rsidRDefault="00A966DC" w:rsidP="00A96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14:paraId="5FF2998D" w14:textId="3FFB7B02" w:rsidR="00A966DC" w:rsidRDefault="00A966DC" w:rsidP="00A966DC">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отчуждения древесины, полученной из срубленных, спиленных, срезанных стволов деревьев, произрастающих на земельных участках (их частях) или землях, находящихся в муниципальной собственности муниципального образования города Пугачева Саратовской области</w:t>
      </w:r>
    </w:p>
    <w:p w14:paraId="2DAADB69" w14:textId="77777777" w:rsidR="00A966DC" w:rsidRDefault="00A966DC" w:rsidP="00A966DC">
      <w:pPr>
        <w:widowControl w:val="0"/>
        <w:spacing w:after="0" w:line="240" w:lineRule="auto"/>
        <w:jc w:val="center"/>
        <w:rPr>
          <w:rFonts w:ascii="Times New Roman" w:hAnsi="Times New Roman" w:cs="Times New Roman"/>
          <w:b/>
          <w:bCs/>
          <w:sz w:val="28"/>
          <w:szCs w:val="28"/>
        </w:rPr>
      </w:pPr>
    </w:p>
    <w:p w14:paraId="78F99D78" w14:textId="05201F40" w:rsidR="00A966DC" w:rsidRDefault="00A966DC" w:rsidP="00A96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14:paraId="3C5B9FDC" w14:textId="77777777" w:rsidR="00A966DC" w:rsidRDefault="00A966DC" w:rsidP="00A966DC">
      <w:pPr>
        <w:autoSpaceDE w:val="0"/>
        <w:autoSpaceDN w:val="0"/>
        <w:adjustRightInd w:val="0"/>
        <w:spacing w:after="0" w:line="240" w:lineRule="auto"/>
        <w:jc w:val="center"/>
        <w:rPr>
          <w:rFonts w:ascii="Times New Roman" w:hAnsi="Times New Roman" w:cs="Times New Roman"/>
          <w:b/>
          <w:bCs/>
          <w:sz w:val="28"/>
          <w:szCs w:val="28"/>
        </w:rPr>
      </w:pPr>
    </w:p>
    <w:p w14:paraId="1B1B1056" w14:textId="794FC14C"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1.Настоящий Порядок устанавливает процедуру отчуждения древесины, полученной из срубленных, спиленных, срезанных стволов деревьев, произрастающих на земельных участках (их частях) или землях, находящихся в муниципальной собственности муниципального образования города Пугачева Саратовской области. </w:t>
      </w:r>
    </w:p>
    <w:p w14:paraId="784E83F0" w14:textId="03B77893"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2.Настоящий Порядок не распространяется на древесину, которая получена в результате использования лесов и осуществления мероприятий по сохранению лесов, порядок отчуждения которой урегулирован в соответствии с лесным законодательством.</w:t>
      </w:r>
    </w:p>
    <w:p w14:paraId="6FAF3F73" w14:textId="77777777"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p>
    <w:p w14:paraId="77288013" w14:textId="3122214E" w:rsidR="00A966DC" w:rsidRDefault="00A966DC" w:rsidP="00A96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Способы отчуждения древесины</w:t>
      </w:r>
    </w:p>
    <w:p w14:paraId="05647100" w14:textId="77777777" w:rsidR="00A966DC" w:rsidRDefault="00A966DC" w:rsidP="00A966DC">
      <w:pPr>
        <w:autoSpaceDE w:val="0"/>
        <w:autoSpaceDN w:val="0"/>
        <w:adjustRightInd w:val="0"/>
        <w:spacing w:after="0" w:line="240" w:lineRule="auto"/>
        <w:jc w:val="center"/>
        <w:rPr>
          <w:rFonts w:ascii="Times New Roman" w:hAnsi="Times New Roman" w:cs="Times New Roman"/>
          <w:b/>
          <w:bCs/>
          <w:sz w:val="28"/>
          <w:szCs w:val="28"/>
        </w:rPr>
      </w:pPr>
    </w:p>
    <w:p w14:paraId="67C65CB3" w14:textId="30994B89"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3.В целях реализации прав пользователя земельного участка, находящегося в муниципальной собственности муниципального образования города Пугачева Саратовской области, древесина, полученная из срубленных, спиленных, срезанных стволов деревьев, произрастающих на земельных участках (их частях) (далее по тексту –древесина), реализуется пользователю земельного участка без проведения торгов по рыночной стоимости, определённой в соответствии с законодательством Российской Федерации об оценочной деятельности, или по стоимости, определённой исходя из ставок платы за единицу объёма древесины.</w:t>
      </w:r>
    </w:p>
    <w:p w14:paraId="6A1AC9A4" w14:textId="12DD1E36"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4.В случае, если древесина не приобретена пользователем земельного</w:t>
      </w:r>
      <w:r w:rsidRPr="00A966DC">
        <w:rPr>
          <w:rFonts w:ascii="Times New Roman" w:hAnsi="Times New Roman" w:cs="Times New Roman"/>
          <w:sz w:val="28"/>
          <w:szCs w:val="28"/>
        </w:rPr>
        <w:t xml:space="preserve"> </w:t>
      </w:r>
      <w:r>
        <w:rPr>
          <w:rFonts w:ascii="Times New Roman" w:hAnsi="Times New Roman" w:cs="Times New Roman"/>
          <w:sz w:val="28"/>
          <w:szCs w:val="28"/>
        </w:rPr>
        <w:t>участка, она реализуется на торгах.</w:t>
      </w:r>
      <w:r w:rsidRPr="00A966DC">
        <w:rPr>
          <w:rFonts w:ascii="Times New Roman" w:hAnsi="Times New Roman" w:cs="Times New Roman"/>
          <w:sz w:val="28"/>
          <w:szCs w:val="28"/>
        </w:rPr>
        <w:t xml:space="preserve"> </w:t>
      </w:r>
      <w:r>
        <w:rPr>
          <w:rFonts w:ascii="Times New Roman" w:hAnsi="Times New Roman" w:cs="Times New Roman"/>
          <w:sz w:val="28"/>
          <w:szCs w:val="28"/>
        </w:rPr>
        <w:t>Начальная цена такой древесины устанавливается в размере рыночной стоимости, определённой в соответствии с законодательством Российской Федерации об оценочной деятельности, или в</w:t>
      </w:r>
      <w:r w:rsidRPr="00A966DC">
        <w:rPr>
          <w:rFonts w:ascii="Times New Roman" w:hAnsi="Times New Roman" w:cs="Times New Roman"/>
          <w:sz w:val="28"/>
          <w:szCs w:val="28"/>
        </w:rPr>
        <w:t xml:space="preserve"> </w:t>
      </w:r>
      <w:r>
        <w:rPr>
          <w:rFonts w:ascii="Times New Roman" w:hAnsi="Times New Roman" w:cs="Times New Roman"/>
          <w:sz w:val="28"/>
          <w:szCs w:val="28"/>
        </w:rPr>
        <w:t>размере стоимости, определённой исходя из ставок платы за единицу объёма</w:t>
      </w:r>
      <w:r w:rsidRPr="00A966DC">
        <w:rPr>
          <w:rFonts w:ascii="Times New Roman" w:hAnsi="Times New Roman" w:cs="Times New Roman"/>
          <w:sz w:val="28"/>
          <w:szCs w:val="28"/>
        </w:rPr>
        <w:t xml:space="preserve"> </w:t>
      </w:r>
      <w:r>
        <w:rPr>
          <w:rFonts w:ascii="Times New Roman" w:hAnsi="Times New Roman" w:cs="Times New Roman"/>
          <w:sz w:val="28"/>
          <w:szCs w:val="28"/>
        </w:rPr>
        <w:t>древесины и объёма древесины.</w:t>
      </w:r>
    </w:p>
    <w:p w14:paraId="635BE1BE" w14:textId="20B67617" w:rsidR="00A966DC" w:rsidRDefault="00A966DC" w:rsidP="00A966DC">
      <w:pPr>
        <w:autoSpaceDE w:val="0"/>
        <w:autoSpaceDN w:val="0"/>
        <w:adjustRightInd w:val="0"/>
        <w:spacing w:after="0" w:line="240" w:lineRule="auto"/>
        <w:jc w:val="both"/>
        <w:rPr>
          <w:rFonts w:ascii="Times New Roman" w:hAnsi="Times New Roman" w:cs="Times New Roman"/>
          <w:sz w:val="28"/>
          <w:szCs w:val="28"/>
        </w:rPr>
      </w:pPr>
    </w:p>
    <w:p w14:paraId="09A991C4" w14:textId="55ED5CCE" w:rsidR="00A966DC" w:rsidRDefault="00A966DC" w:rsidP="00A966DC">
      <w:pPr>
        <w:autoSpaceDE w:val="0"/>
        <w:autoSpaceDN w:val="0"/>
        <w:adjustRightInd w:val="0"/>
        <w:spacing w:after="0" w:line="240" w:lineRule="auto"/>
        <w:jc w:val="both"/>
        <w:rPr>
          <w:rFonts w:ascii="Times New Roman" w:hAnsi="Times New Roman" w:cs="Times New Roman"/>
          <w:sz w:val="28"/>
          <w:szCs w:val="28"/>
        </w:rPr>
      </w:pPr>
    </w:p>
    <w:p w14:paraId="3FDF2C59" w14:textId="59D00284"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p>
    <w:p w14:paraId="1E9689C0" w14:textId="5F2AEC43"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5.В случае признания торгов несостоявшимися, древесина реализуется по цене, определённой в соответствии с законодательством Российской Федерации об оценочной деятельности, или в размере стоимости, определённой исходя из ставок платы за единицу объёма древесины и объёма древесины.</w:t>
      </w:r>
    </w:p>
    <w:p w14:paraId="55A2BD2D" w14:textId="3EAD04A3"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6.В период проведения торгов, а также в период реализации древесины, в случае признания торгов несостоявшимися, вплоть до передачи древесины</w:t>
      </w:r>
      <w:r w:rsidRPr="00A966DC">
        <w:rPr>
          <w:rFonts w:ascii="Times New Roman" w:hAnsi="Times New Roman" w:cs="Times New Roman"/>
          <w:sz w:val="28"/>
          <w:szCs w:val="28"/>
        </w:rPr>
        <w:t xml:space="preserve"> </w:t>
      </w:r>
      <w:r>
        <w:rPr>
          <w:rFonts w:ascii="Times New Roman" w:hAnsi="Times New Roman" w:cs="Times New Roman"/>
          <w:sz w:val="28"/>
          <w:szCs w:val="28"/>
        </w:rPr>
        <w:t>покупателю, она находится на ответственном хранении пользователя земельного участка.</w:t>
      </w:r>
    </w:p>
    <w:p w14:paraId="102F6019" w14:textId="5F403E90" w:rsidR="00A966DC" w:rsidRDefault="00A966DC" w:rsidP="00A966DC">
      <w:pPr>
        <w:autoSpaceDE w:val="0"/>
        <w:autoSpaceDN w:val="0"/>
        <w:adjustRightInd w:val="0"/>
        <w:spacing w:after="0" w:line="240" w:lineRule="auto"/>
        <w:ind w:firstLine="708"/>
        <w:jc w:val="both"/>
        <w:rPr>
          <w:rFonts w:ascii="Times New Roman" w:hAnsi="Times New Roman" w:cs="Times New Roman"/>
          <w:sz w:val="28"/>
          <w:szCs w:val="28"/>
        </w:rPr>
      </w:pPr>
    </w:p>
    <w:p w14:paraId="2F7630FE" w14:textId="77777777" w:rsidR="00A966DC" w:rsidRDefault="00A966DC" w:rsidP="00A966DC">
      <w:pPr>
        <w:spacing w:after="0" w:line="240" w:lineRule="auto"/>
        <w:ind w:firstLine="709"/>
        <w:jc w:val="both"/>
        <w:rPr>
          <w:rFonts w:ascii="Times New Roman" w:eastAsia="Calibri" w:hAnsi="Times New Roman" w:cs="Times New Roman"/>
          <w:sz w:val="28"/>
          <w:szCs w:val="28"/>
        </w:rPr>
      </w:pPr>
    </w:p>
    <w:p w14:paraId="64425E62" w14:textId="47DCA687" w:rsidR="00A966DC" w:rsidRDefault="00A966DC" w:rsidP="00A966DC">
      <w:pPr>
        <w:spacing w:after="0" w:line="240" w:lineRule="auto"/>
        <w:jc w:val="both"/>
        <w:rPr>
          <w:rFonts w:ascii="Times New Roman" w:eastAsia="Calibri" w:hAnsi="Times New Roman" w:cs="Times New Roman"/>
          <w:sz w:val="28"/>
          <w:szCs w:val="28"/>
        </w:rPr>
      </w:pPr>
    </w:p>
    <w:p w14:paraId="76ED699F" w14:textId="0CF9FE23" w:rsidR="00A966DC" w:rsidRDefault="00A966DC" w:rsidP="00A966DC">
      <w:pPr>
        <w:spacing w:after="0" w:line="240" w:lineRule="auto"/>
        <w:jc w:val="both"/>
        <w:rPr>
          <w:rFonts w:ascii="Times New Roman" w:eastAsia="Calibri" w:hAnsi="Times New Roman" w:cs="Times New Roman"/>
          <w:sz w:val="28"/>
          <w:szCs w:val="28"/>
        </w:rPr>
      </w:pPr>
    </w:p>
    <w:p w14:paraId="64C54A69" w14:textId="29FE5CEA" w:rsidR="00A966DC" w:rsidRDefault="00A966DC" w:rsidP="00A966D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_________________________</w:t>
      </w:r>
    </w:p>
    <w:p w14:paraId="53AC8E31" w14:textId="77777777" w:rsidR="0032648E" w:rsidRDefault="0032648E"/>
    <w:sectPr w:rsidR="0032648E" w:rsidSect="00563C2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32648E"/>
    <w:rsid w:val="00563C2F"/>
    <w:rsid w:val="00A966DC"/>
    <w:rsid w:val="00D7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2174"/>
  <w15:chartTrackingRefBased/>
  <w15:docId w15:val="{531F799B-0303-4D17-AFE8-3570D29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6D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Юнина Надежда Викторовна</dc:creator>
  <cp:keywords/>
  <dc:description/>
  <cp:lastModifiedBy>Юнина Надежда Викторовна</cp:lastModifiedBy>
  <cp:revision>2</cp:revision>
  <cp:lastPrinted>2025-05-19T11:17:00Z</cp:lastPrinted>
  <dcterms:created xsi:type="dcterms:W3CDTF">2025-05-19T11:13:00Z</dcterms:created>
  <dcterms:modified xsi:type="dcterms:W3CDTF">2025-05-19T11:18:00Z</dcterms:modified>
</cp:coreProperties>
</file>