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3F1AB" w14:textId="77777777" w:rsidR="00AC0FC4" w:rsidRDefault="00650292" w:rsidP="00650292">
      <w:pPr>
        <w:tabs>
          <w:tab w:val="left" w:pos="15026"/>
        </w:tabs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30EB32DF" w14:textId="77777777" w:rsidR="00650292" w:rsidRDefault="00650292" w:rsidP="00650292">
      <w:pPr>
        <w:tabs>
          <w:tab w:val="left" w:pos="15026"/>
        </w:tabs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4A0B5154" w14:textId="77777777" w:rsidR="00650292" w:rsidRDefault="00650292" w:rsidP="00650292">
      <w:pPr>
        <w:tabs>
          <w:tab w:val="left" w:pos="15026"/>
        </w:tabs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2F3BE5D3" w14:textId="77777777" w:rsidR="00650292" w:rsidRDefault="00650292" w:rsidP="00650292">
      <w:pPr>
        <w:tabs>
          <w:tab w:val="left" w:pos="15026"/>
        </w:tabs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27EC8F1E" w14:textId="77777777" w:rsidR="00650292" w:rsidRDefault="00650292" w:rsidP="00650292">
      <w:pPr>
        <w:tabs>
          <w:tab w:val="left" w:pos="15026"/>
        </w:tabs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14:paraId="393B45F8" w14:textId="77777777" w:rsidR="00650292" w:rsidRDefault="00650292" w:rsidP="00650292">
      <w:pPr>
        <w:tabs>
          <w:tab w:val="left" w:pos="15026"/>
        </w:tabs>
        <w:spacing w:after="0" w:line="240" w:lineRule="auto"/>
        <w:ind w:left="9923"/>
      </w:pPr>
      <w:r>
        <w:rPr>
          <w:rFonts w:ascii="Times New Roman" w:hAnsi="Times New Roman" w:cs="Times New Roman"/>
          <w:sz w:val="28"/>
          <w:szCs w:val="28"/>
        </w:rPr>
        <w:t>от 20 февраля 2025 года № 249</w:t>
      </w:r>
    </w:p>
    <w:p w14:paraId="31F80D4B" w14:textId="77777777" w:rsidR="00AC0FC4" w:rsidRDefault="00AC0FC4" w:rsidP="00650292">
      <w:pPr>
        <w:tabs>
          <w:tab w:val="left" w:pos="15026"/>
        </w:tabs>
        <w:spacing w:after="0" w:line="240" w:lineRule="auto"/>
        <w:ind w:left="11832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1422B3B1" w14:textId="77777777" w:rsidR="00AC0FC4" w:rsidRDefault="00AC0FC4" w:rsidP="00650292">
      <w:pPr>
        <w:spacing w:after="0" w:line="240" w:lineRule="auto"/>
        <w:ind w:left="9540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Глава Пугачевского муниципального района</w:t>
      </w:r>
    </w:p>
    <w:p w14:paraId="12543EAF" w14:textId="77777777" w:rsidR="00AC0FC4" w:rsidRDefault="00AC0FC4" w:rsidP="00650292">
      <w:pPr>
        <w:spacing w:after="0" w:line="240" w:lineRule="auto"/>
        <w:ind w:left="9540"/>
        <w:jc w:val="center"/>
      </w:pPr>
      <w:r>
        <w:rPr>
          <w:rFonts w:ascii="Times New Roman" w:hAnsi="Times New Roman" w:cs="Times New Roman"/>
          <w:sz w:val="18"/>
          <w:szCs w:val="18"/>
        </w:rPr>
        <w:t>(наименование главного распорядителя, органа, осуществляющего функции и полномочия учредителя)</w:t>
      </w:r>
    </w:p>
    <w:p w14:paraId="44F56796" w14:textId="77777777" w:rsidR="00AC0FC4" w:rsidRDefault="00AC0FC4" w:rsidP="00650292">
      <w:pPr>
        <w:spacing w:after="0" w:line="240" w:lineRule="auto"/>
        <w:ind w:left="9540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Глава Пугачевского </w:t>
      </w:r>
    </w:p>
    <w:p w14:paraId="1593BF2F" w14:textId="77777777" w:rsidR="00AC0FC4" w:rsidRDefault="00AC0FC4" w:rsidP="00650292">
      <w:pPr>
        <w:spacing w:after="0" w:line="240" w:lineRule="auto"/>
        <w:ind w:left="9540"/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муниципального района                                                  А.В. Янин</w:t>
      </w:r>
    </w:p>
    <w:p w14:paraId="601A31CF" w14:textId="77777777" w:rsidR="00AC0FC4" w:rsidRDefault="00AC0FC4" w:rsidP="00650292">
      <w:pPr>
        <w:spacing w:after="0" w:line="240" w:lineRule="auto"/>
        <w:ind w:left="9540"/>
        <w:jc w:val="center"/>
      </w:pPr>
      <w:r>
        <w:rPr>
          <w:rFonts w:ascii="Times New Roman" w:hAnsi="Times New Roman" w:cs="Times New Roman"/>
          <w:sz w:val="18"/>
          <w:szCs w:val="18"/>
        </w:rPr>
        <w:t>(должность)                                          (подпись)              (расшифровка подписи)</w:t>
      </w:r>
    </w:p>
    <w:p w14:paraId="67F5B3D4" w14:textId="77777777" w:rsidR="00AC0FC4" w:rsidRDefault="00AC0FC4" w:rsidP="00650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00BFDB" w14:textId="77777777" w:rsidR="00AC0FC4" w:rsidRDefault="00AC0FC4" w:rsidP="00650292">
      <w:pPr>
        <w:spacing w:after="0" w:line="240" w:lineRule="auto"/>
        <w:ind w:left="8976" w:firstLine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    «</w:t>
      </w:r>
      <w:r w:rsidR="0065029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»    февраля   2025 года</w:t>
      </w:r>
    </w:p>
    <w:p w14:paraId="2FCD075B" w14:textId="77777777" w:rsidR="00650292" w:rsidRDefault="00650292" w:rsidP="00650292">
      <w:pPr>
        <w:spacing w:after="0" w:line="240" w:lineRule="auto"/>
        <w:ind w:left="8976" w:firstLine="408"/>
      </w:pPr>
    </w:p>
    <w:p w14:paraId="679FFCE2" w14:textId="77777777" w:rsidR="00650292" w:rsidRDefault="00650292" w:rsidP="00650292">
      <w:pPr>
        <w:spacing w:after="0" w:line="240" w:lineRule="auto"/>
        <w:ind w:left="8976" w:firstLine="408"/>
      </w:pPr>
    </w:p>
    <w:p w14:paraId="7FB5473C" w14:textId="77777777" w:rsidR="00650292" w:rsidRDefault="00650292" w:rsidP="00650292">
      <w:pPr>
        <w:spacing w:after="0" w:line="240" w:lineRule="auto"/>
        <w:ind w:left="8976" w:firstLine="408"/>
      </w:pPr>
    </w:p>
    <w:p w14:paraId="687AC088" w14:textId="77777777" w:rsidR="00AC0FC4" w:rsidRDefault="00AC0FC4" w:rsidP="006502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Значения базовых нормативов затрат на оказание муниципальных услуг, корректирующих коэффициентов к базовым нормативам затрат и величина нормативных затрат на оказание муниципальных услуг, используемые при расчете объемов субсидий на финансовое обеспечение муниципальных заданий на 2025 год</w:t>
      </w:r>
    </w:p>
    <w:p w14:paraId="4839056F" w14:textId="77777777" w:rsidR="00650292" w:rsidRDefault="00650292" w:rsidP="00650292">
      <w:pPr>
        <w:spacing w:after="0" w:line="240" w:lineRule="auto"/>
        <w:jc w:val="center"/>
      </w:pPr>
    </w:p>
    <w:p w14:paraId="4E925FF8" w14:textId="77777777" w:rsidR="00650292" w:rsidRDefault="00650292" w:rsidP="00650292">
      <w:pPr>
        <w:spacing w:after="0" w:line="240" w:lineRule="auto"/>
        <w:jc w:val="center"/>
      </w:pPr>
    </w:p>
    <w:p w14:paraId="60789578" w14:textId="77777777" w:rsidR="00650292" w:rsidRDefault="00650292" w:rsidP="00650292">
      <w:pPr>
        <w:spacing w:after="0" w:line="240" w:lineRule="auto"/>
        <w:jc w:val="center"/>
      </w:pPr>
    </w:p>
    <w:p w14:paraId="0D0AF769" w14:textId="77777777" w:rsidR="00650292" w:rsidRDefault="00650292" w:rsidP="00650292">
      <w:pPr>
        <w:spacing w:after="0" w:line="240" w:lineRule="auto"/>
        <w:jc w:val="center"/>
      </w:pPr>
    </w:p>
    <w:p w14:paraId="78C23050" w14:textId="77777777" w:rsidR="00650292" w:rsidRDefault="00650292" w:rsidP="00650292">
      <w:pPr>
        <w:spacing w:after="0" w:line="240" w:lineRule="auto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"/>
        <w:gridCol w:w="629"/>
        <w:gridCol w:w="140"/>
        <w:gridCol w:w="2412"/>
        <w:gridCol w:w="114"/>
        <w:gridCol w:w="993"/>
        <w:gridCol w:w="1003"/>
        <w:gridCol w:w="986"/>
        <w:gridCol w:w="1410"/>
        <w:gridCol w:w="2138"/>
        <w:gridCol w:w="1689"/>
        <w:gridCol w:w="859"/>
        <w:gridCol w:w="851"/>
        <w:gridCol w:w="708"/>
        <w:gridCol w:w="1655"/>
        <w:gridCol w:w="104"/>
        <w:gridCol w:w="132"/>
      </w:tblGrid>
      <w:tr w:rsidR="00AC0FC4" w:rsidRPr="00650292" w14:paraId="2972FC1F" w14:textId="77777777" w:rsidTr="00650292">
        <w:trPr>
          <w:gridBefore w:val="1"/>
          <w:wBefore w:w="148" w:type="dxa"/>
          <w:trHeight w:val="499"/>
          <w:jc w:val="center"/>
        </w:trPr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CC45D9B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447D68E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229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FED7DB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sz w:val="20"/>
                <w:szCs w:val="20"/>
              </w:rPr>
              <w:t>Размещение официальной и социально значимой информации в средствах массовой информации</w:t>
            </w:r>
          </w:p>
          <w:p w14:paraId="35ABD755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C70AB94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0FC4" w:rsidRPr="00650292" w14:paraId="46822E18" w14:textId="77777777" w:rsidTr="00650292">
        <w:trPr>
          <w:gridAfter w:val="1"/>
          <w:wAfter w:w="132" w:type="dxa"/>
          <w:trHeight w:val="225"/>
          <w:jc w:val="center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F034F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EC390" w14:textId="77777777" w:rsidR="00AC0FC4" w:rsidRPr="00650292" w:rsidRDefault="00AC0FC4" w:rsidP="006502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Реестровый номер</w:t>
            </w:r>
          </w:p>
        </w:tc>
        <w:tc>
          <w:tcPr>
            <w:tcW w:w="125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171A8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sz w:val="20"/>
                <w:szCs w:val="20"/>
              </w:rPr>
              <w:t>581900.Р.66.1.02580001000</w:t>
            </w:r>
          </w:p>
        </w:tc>
      </w:tr>
      <w:tr w:rsidR="00AC0FC4" w:rsidRPr="00650292" w14:paraId="69CBB3E7" w14:textId="77777777" w:rsidTr="00650292">
        <w:trPr>
          <w:gridAfter w:val="1"/>
          <w:wAfter w:w="132" w:type="dxa"/>
          <w:jc w:val="center"/>
        </w:trPr>
        <w:tc>
          <w:tcPr>
            <w:tcW w:w="7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F366C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78FB2" w14:textId="77777777" w:rsidR="00AC0FC4" w:rsidRPr="00650292" w:rsidRDefault="00AC0FC4" w:rsidP="006502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1251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07DED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sz w:val="20"/>
                <w:szCs w:val="20"/>
              </w:rPr>
              <w:t>В интересах общества</w:t>
            </w:r>
          </w:p>
        </w:tc>
      </w:tr>
      <w:tr w:rsidR="00AC0FC4" w:rsidRPr="00650292" w14:paraId="46C4FEF5" w14:textId="77777777" w:rsidTr="00650292">
        <w:trPr>
          <w:gridBefore w:val="1"/>
          <w:wBefore w:w="148" w:type="dxa"/>
          <w:jc w:val="center"/>
        </w:trPr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6C197B5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BE5DF16" w14:textId="77777777" w:rsidR="00AC0FC4" w:rsidRPr="00650292" w:rsidRDefault="00AC0FC4" w:rsidP="006502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2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AC0ACA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sz w:val="20"/>
                <w:szCs w:val="20"/>
              </w:rPr>
              <w:t>Доведения до сведения жителей информации о социально — экономическом и культурном развитии муниципального района, о развитии его общественной инфраструктуры в средствах массовой информации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F2698E9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0FC4" w:rsidRPr="00650292" w14:paraId="789B63B6" w14:textId="77777777" w:rsidTr="00650292">
        <w:trPr>
          <w:gridBefore w:val="1"/>
          <w:wBefore w:w="148" w:type="dxa"/>
          <w:trHeight w:val="455"/>
          <w:jc w:val="center"/>
        </w:trPr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E75CE74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1.4.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587DFCA0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Условия (формы)</w:t>
            </w:r>
            <w:r w:rsid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оказания муниципальной услуги</w:t>
            </w:r>
          </w:p>
        </w:tc>
        <w:tc>
          <w:tcPr>
            <w:tcW w:w="122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5160B6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sz w:val="20"/>
                <w:szCs w:val="20"/>
              </w:rPr>
              <w:t>Печатных изданий, печатная форма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70F8171B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0FC4" w:rsidRPr="00650292" w14:paraId="4F7344ED" w14:textId="77777777" w:rsidTr="00650292">
        <w:trPr>
          <w:gridBefore w:val="1"/>
          <w:wBefore w:w="148" w:type="dxa"/>
          <w:jc w:val="center"/>
        </w:trPr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C4D3586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90B51FD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2551794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базового норматива затрат (рублей)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57632E1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террито-</w:t>
            </w:r>
          </w:p>
          <w:p w14:paraId="728A985C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риального корректи</w:t>
            </w:r>
          </w:p>
          <w:p w14:paraId="4A040239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рующего коэффи</w:t>
            </w:r>
          </w:p>
          <w:p w14:paraId="16D627D7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циента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0C3227F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отраслевого корректирующего коэффициента (интегрированное значение нескольких отраслевых корректирующих коэффициентов)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90F2F3D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Наименова-</w:t>
            </w:r>
          </w:p>
          <w:p w14:paraId="66940D7A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 отрасле</w:t>
            </w:r>
          </w:p>
          <w:p w14:paraId="58D5E4C0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вого корректи</w:t>
            </w:r>
          </w:p>
          <w:p w14:paraId="20B57504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рующего коэффи-</w:t>
            </w:r>
          </w:p>
          <w:p w14:paraId="6C56D711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циента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A85A55B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коэффициента выравнивания (ед.)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256967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Величина норма-</w:t>
            </w:r>
          </w:p>
          <w:p w14:paraId="3A4969FD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тивных затрат (рублей)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D73D305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0FC4" w:rsidRPr="00650292" w14:paraId="7945F2C9" w14:textId="77777777" w:rsidTr="00650292">
        <w:trPr>
          <w:gridAfter w:val="1"/>
          <w:wAfter w:w="132" w:type="dxa"/>
          <w:jc w:val="center"/>
        </w:trPr>
        <w:tc>
          <w:tcPr>
            <w:tcW w:w="7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4281756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113EC8C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4669A70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F3FA3E2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ФОТ*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77F1634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ОЗ**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183A187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1D8B3AC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171C299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4433DC1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2A4C43E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6096207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</w:t>
            </w:r>
          </w:p>
        </w:tc>
        <w:tc>
          <w:tcPr>
            <w:tcW w:w="17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0288C7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0FC4" w:rsidRPr="00650292" w14:paraId="1CA0CE3E" w14:textId="77777777" w:rsidTr="00650292">
        <w:trPr>
          <w:gridBefore w:val="1"/>
          <w:wBefore w:w="148" w:type="dxa"/>
          <w:trHeight w:val="1453"/>
          <w:jc w:val="center"/>
        </w:trPr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B800794" w14:textId="77777777" w:rsidR="00AC0FC4" w:rsidRPr="00650292" w:rsidRDefault="00AC0FC4" w:rsidP="006502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1.5.1.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9AF644C" w14:textId="77777777" w:rsidR="00AC0FC4" w:rsidRPr="00650292" w:rsidRDefault="00AC0FC4" w:rsidP="0065029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</w:t>
            </w:r>
          </w:p>
          <w:p w14:paraId="68A7A5E7" w14:textId="77777777" w:rsidR="00AC0FC4" w:rsidRPr="00650292" w:rsidRDefault="00AC0FC4" w:rsidP="00650292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sz w:val="20"/>
                <w:szCs w:val="20"/>
              </w:rPr>
              <w:t>«Редакция «Новое Заволжье» Пугачевского муниципального района Саратовской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2947726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7414,4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4AB9352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sz w:val="20"/>
                <w:szCs w:val="20"/>
              </w:rPr>
              <w:t>4042,6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53F7235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3371,8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E0D1553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6F7E23A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EAE9314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A4D2F18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E149AD7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4784EBE4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5A7619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02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7414,4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167188FB" w14:textId="77777777" w:rsidR="00AC0FC4" w:rsidRPr="00650292" w:rsidRDefault="00AC0FC4" w:rsidP="00650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14D7D2" w14:textId="77777777" w:rsidR="00AC0FC4" w:rsidRDefault="00AC0FC4" w:rsidP="00650292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AA86F14" w14:textId="77777777" w:rsidR="00AC0FC4" w:rsidRDefault="00AC0FC4" w:rsidP="00650292">
      <w:pPr>
        <w:spacing w:after="0" w:line="240" w:lineRule="auto"/>
        <w:ind w:firstLine="720"/>
        <w:jc w:val="both"/>
      </w:pPr>
      <w:bookmarkStart w:id="1" w:name="sub_10301"/>
      <w:r>
        <w:rPr>
          <w:rFonts w:ascii="Times New Roman" w:hAnsi="Times New Roman" w:cs="Times New Roman"/>
        </w:rPr>
        <w:t xml:space="preserve">* - Суммы затрат на оплату труда с начислениями на выплаты по оплате </w:t>
      </w:r>
      <w:bookmarkEnd w:id="1"/>
      <w:r>
        <w:rPr>
          <w:rFonts w:ascii="Times New Roman" w:hAnsi="Times New Roman" w:cs="Times New Roman"/>
        </w:rPr>
        <w:t>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услуги.</w:t>
      </w:r>
    </w:p>
    <w:p w14:paraId="4ABA194C" w14:textId="77777777" w:rsidR="00AC0FC4" w:rsidRDefault="00AC0FC4" w:rsidP="00650292">
      <w:pPr>
        <w:spacing w:after="0" w:line="240" w:lineRule="auto"/>
        <w:ind w:firstLine="720"/>
        <w:jc w:val="both"/>
      </w:pPr>
      <w:bookmarkStart w:id="2" w:name="sub_10302"/>
      <w:r>
        <w:rPr>
          <w:rFonts w:ascii="Times New Roman" w:hAnsi="Times New Roman" w:cs="Times New Roman"/>
        </w:rPr>
        <w:t xml:space="preserve">** - Суммы остальных затрат (за исключением затрат на оплату труда с </w:t>
      </w:r>
      <w:bookmarkEnd w:id="2"/>
      <w:r>
        <w:rPr>
          <w:rFonts w:ascii="Times New Roman" w:hAnsi="Times New Roman" w:cs="Times New Roman"/>
        </w:rPr>
        <w:t>начислениями на выплаты по оплате труда работников), непосредственно необходимых для оказания муниципальной услуги. По решению главного распорядителя (органа, осуществляющего функции и полномочия учредителя) данная графа</w:t>
      </w:r>
      <w:r w:rsidR="00650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может быть детализирована в соответствии с общими требованиями и разделена на несколько подграф, в том числе на коммунальные услуги, содержание недвижимого имущества, необходимого для выполнения муниципального задания на оказание муниципальной услуги. </w:t>
      </w:r>
    </w:p>
    <w:sectPr w:rsidR="00AC0FC4">
      <w:headerReference w:type="default" r:id="rId6"/>
      <w:type w:val="continuous"/>
      <w:pgSz w:w="16838" w:h="11906" w:orient="landscape"/>
      <w:pgMar w:top="1134" w:right="567" w:bottom="567" w:left="567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1047D" w14:textId="77777777" w:rsidR="00AC0FC4" w:rsidRDefault="00AC0FC4">
      <w:pPr>
        <w:spacing w:after="0" w:line="240" w:lineRule="auto"/>
      </w:pPr>
      <w:r>
        <w:separator/>
      </w:r>
    </w:p>
  </w:endnote>
  <w:endnote w:type="continuationSeparator" w:id="0">
    <w:p w14:paraId="36F394EC" w14:textId="77777777" w:rsidR="00AC0FC4" w:rsidRDefault="00AC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959F1" w14:textId="77777777" w:rsidR="00AC0FC4" w:rsidRDefault="00AC0FC4">
      <w:r>
        <w:rPr>
          <w:rFonts w:cs="Times New Roman"/>
          <w:kern w:val="0"/>
          <w:sz w:val="24"/>
          <w:szCs w:val="24"/>
          <w:lang w:bidi="ar-SA"/>
        </w:rPr>
        <w:separator/>
      </w:r>
    </w:p>
  </w:footnote>
  <w:footnote w:type="continuationSeparator" w:id="0">
    <w:p w14:paraId="20B38D3C" w14:textId="77777777" w:rsidR="00AC0FC4" w:rsidRDefault="00AC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04A68" w14:textId="77777777" w:rsidR="00AC0FC4" w:rsidRDefault="00AC0FC4">
    <w:pPr>
      <w:pStyle w:val="c2c2e5e5f0f0f5f5edede8e8e9e9eaeaeeeeebebeeeeededf2f2e8e8f2f2f3f3ebeb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92"/>
    <w:rsid w:val="00257BD8"/>
    <w:rsid w:val="00650292"/>
    <w:rsid w:val="00A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21BC8"/>
  <w14:defaultImageDpi w14:val="0"/>
  <w15:docId w15:val="{6D31FE31-8D43-4BD3-8FEA-4189BB4F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Liberation Serif" w:hAnsi="Liberation Serif" w:cs="Calibri"/>
      <w:kern w:val="1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c2e5e5f0f0f5f5edede8e8e9e9eaeaeeeeebebeeeeededf2f2e8e8f2f2f3f3ebebc7c7edede0e0eaea">
    <w:name w:val="Вc2c2еe5e5рf0f0хf5f5нededиe8e8йe9e9 кeaeaоeeeeлebebоeeeeнededтf2f2иe8e8тf2f2уf3f3лebeb Зc7c7нededаe0e0кeaea"/>
    <w:basedOn w:val="a0"/>
    <w:uiPriority w:val="99"/>
    <w:rPr>
      <w:rFonts w:ascii="Times New Roman" w:hAnsi="Times New Roman" w:cs="Times New Roman"/>
      <w:color w:val="000000"/>
    </w:rPr>
  </w:style>
  <w:style w:type="character" w:customStyle="1" w:styleId="cecef1f1ededeeeee2e2ededeeeee9e9f2f2e5e5eaeaf1f1f2f222">
    <w:name w:val="Оceceсf1f1нededоeeeeвe2e2нededоeeeeйe9e9 тf2f2еe5e5кeaeaсf1f1тf2f2 (2)2"/>
    <w:basedOn w:val="a0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cecef1f1ededeeeee2e2ededeeeee9e9f2f2e5e5eaeaf1f1f2f22">
    <w:name w:val="Оceceсf1f1нededоeeeeвe2e2нededоeeeeйe9e9 тf2f2еe5e5кeaeaсf1f1тf2f2 (2)_"/>
    <w:basedOn w:val="a0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d6d6e2e2e5e5f2f2eeeee2e2eeeee5e5e2e2fbfbe4e4e5e5ebebe5e5edede8e8e5e5">
    <w:name w:val="Цd6d6вe2e2еe5e5тf2f2оeeeeвe2e2оeeeeеe5e5 вe2e2ыfbfbдe4e4еe5e5лebebеe5e5нededиe8e8еe5e5"/>
    <w:uiPriority w:val="99"/>
    <w:rPr>
      <w:color w:val="0000FF"/>
    </w:rPr>
  </w:style>
  <w:style w:type="character" w:customStyle="1" w:styleId="ListLabel1">
    <w:name w:val="ListLabel 1"/>
    <w:uiPriority w:val="99"/>
    <w:rPr>
      <w:rFonts w:ascii="Times New Roman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/>
    </w:pPr>
  </w:style>
  <w:style w:type="paragraph" w:customStyle="1" w:styleId="d1efe8f1eeea">
    <w:name w:val="Сd1пefиe8сf1оeeкea"/>
    <w:basedOn w:val="cef1edeee2edeee9f2e5eaf1f2"/>
    <w:uiPriority w:val="99"/>
    <w:rPr>
      <w:rFonts w:cs="Lucida Sans"/>
    </w:rPr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d3eae0e7e0f2e5ebfc">
    <w:name w:val="Уd3кeaаe0зe7аe0тf2еe5лebьfc"/>
    <w:basedOn w:val="a"/>
    <w:uiPriority w:val="99"/>
    <w:rPr>
      <w:rFonts w:cs="Lucida Sans"/>
      <w:lang w:bidi="ar-SA"/>
    </w:rPr>
  </w:style>
  <w:style w:type="paragraph" w:customStyle="1" w:styleId="c7c7e0e0e3e3eeeeebebeeeee2e2eeeeeaea2">
    <w:name w:val="Зc7c7аe0e0гe3e3оeeeeлebebоeeeeвe2e2оeeeeкeaea 2"/>
    <w:uiPriority w:val="99"/>
    <w:pPr>
      <w:keepNext/>
      <w:widowControl w:val="0"/>
      <w:suppressAutoHyphens/>
      <w:autoSpaceDE w:val="0"/>
      <w:autoSpaceDN w:val="0"/>
      <w:adjustRightInd w:val="0"/>
      <w:spacing w:before="200" w:after="120" w:line="240" w:lineRule="auto"/>
    </w:pPr>
    <w:rPr>
      <w:rFonts w:ascii="Liberation Serif" w:hAnsi="Liberation Serif" w:cs="Liberation Sans"/>
      <w:b/>
      <w:bCs/>
      <w:kern w:val="1"/>
      <w:sz w:val="32"/>
      <w:szCs w:val="32"/>
      <w:lang w:eastAsia="zh-CN"/>
    </w:rPr>
  </w:style>
  <w:style w:type="paragraph" w:customStyle="1" w:styleId="c7c7e0e0e3e3eeeeebebeeeee2e2eeeeeaea">
    <w:name w:val="Зc7c7аe0e0гe3e3оeeeeлebebоeeeeвe2e2оeeeeкeaea"/>
    <w:basedOn w:val="a"/>
    <w:uiPriority w:val="99"/>
    <w:pPr>
      <w:keepNext/>
      <w:spacing w:before="240" w:after="120"/>
    </w:pPr>
    <w:rPr>
      <w:rFonts w:cs="Liberation Sans"/>
      <w:sz w:val="28"/>
      <w:szCs w:val="28"/>
      <w:lang w:bidi="ar-SA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/>
    </w:pPr>
    <w:rPr>
      <w:lang w:bidi="ar-SA"/>
    </w:r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d3eaeae0e0e7e7e0e0f2f2e5e5ebebfcfc">
    <w:name w:val="Уd3d3кeaeaаe0e0зe7e7аe0e0тf2f2еe5e5лebebьfcfc"/>
    <w:basedOn w:val="a"/>
    <w:uiPriority w:val="99"/>
    <w:rPr>
      <w:lang w:bidi="ar-SA"/>
    </w:rPr>
  </w:style>
  <w:style w:type="paragraph" w:customStyle="1" w:styleId="c2c2e5e5f0f0f5f5edede8e8e9e9e8e8edede8e8e6e6edede8e8e9e9eaeaeeeeebebeeeeededf2f2e8e8f2f2f3f3ebebfbfb">
    <w:name w:val="Вc2c2еe5e5рf0f0хf5f5нededиe8e8йe9e9 иe8e8 нededиe8e8жe6e6нededиe8e8йe9e9 кeaeaоeeeeлebebоeeeeнededтf2f2иe8e8тf2f2уf3f3лebebыfbfb"/>
    <w:basedOn w:val="a"/>
    <w:uiPriority w:val="99"/>
    <w:rPr>
      <w:lang w:bidi="ar-SA"/>
    </w:rPr>
  </w:style>
  <w:style w:type="paragraph" w:customStyle="1" w:styleId="c2c2e5e5f0f0f5f5edede8e8e9e9eaeaeeeeebebeeeeededf2f2e8e8f2f2f3f3ebeb">
    <w:name w:val="Вc2c2еe5e5рf0f0хf5f5нededиe8e8йe9e9 кeaeaоeeeeлebebоeeeeнededтf2f2иe8e8тf2f2уf3f3лebeb"/>
    <w:basedOn w:val="a"/>
    <w:uiPriority w:val="99"/>
    <w:pPr>
      <w:tabs>
        <w:tab w:val="center" w:pos="4677"/>
        <w:tab w:val="right" w:pos="9355"/>
      </w:tabs>
      <w:spacing w:after="0" w:line="240" w:lineRule="exact"/>
    </w:pPr>
    <w:rPr>
      <w:sz w:val="24"/>
      <w:szCs w:val="24"/>
      <w:lang w:bidi="ar-SA"/>
    </w:rPr>
  </w:style>
  <w:style w:type="paragraph" w:customStyle="1" w:styleId="cecef1f1ededeeeee2e2ededeeeee9e9f2f2e5e5eaeaf1f1f2f221">
    <w:name w:val="Оceceсf1f1нededоeeeeвe2e2нededоeeeeйe9e9 тf2f2еe5e5кeaeaсf1f1тf2f2 (2)1"/>
    <w:basedOn w:val="a"/>
    <w:uiPriority w:val="99"/>
    <w:pPr>
      <w:widowControl w:val="0"/>
      <w:shd w:val="clear" w:color="auto" w:fill="FFFFFF"/>
      <w:spacing w:before="60" w:after="0" w:line="178" w:lineRule="exact"/>
      <w:ind w:hanging="1800"/>
      <w:jc w:val="center"/>
    </w:pPr>
    <w:rPr>
      <w:sz w:val="16"/>
      <w:szCs w:val="16"/>
      <w:lang w:bidi="ar-SA"/>
    </w:rPr>
  </w:style>
  <w:style w:type="paragraph" w:customStyle="1" w:styleId="cdcdeeeef0f0ecece0e0ebebfcfcededfbfbe9e9f2f2e0e0e1e1ebebe8e8f6f6e0e0">
    <w:name w:val="Нcdcdоeeeeрf0f0мececаe0e0лebebьfcfcнededыfbfbйe9e9 (тf2f2аe0e0бe1e1лebebиe8e8цf6f6аe0e0)"/>
    <w:basedOn w:val="a"/>
    <w:uiPriority w:val="99"/>
    <w:pPr>
      <w:spacing w:after="0" w:line="240" w:lineRule="exact"/>
      <w:jc w:val="both"/>
    </w:pPr>
    <w:rPr>
      <w:rFonts w:cs="Arial"/>
      <w:sz w:val="20"/>
      <w:szCs w:val="20"/>
      <w:lang w:bidi="ar-SA"/>
    </w:rPr>
  </w:style>
  <w:style w:type="paragraph" w:customStyle="1" w:styleId="d6d6e5e5ededf2f2f0f0e8e8f0f0eeeee2e2e0e0ededededfbfbe9e9f2f2e0e0e1e1ebebe8e8f6f6e0e0">
    <w:name w:val="Цd6d6еe5e5нededтf2f2рf0f0иe8e8рf0f0оeeeeвe2e2аe0e0нededнededыfbfbйe9e9 (тf2f2аe0e0бe1e1лebebиe8e8цf6f6аe0e0)"/>
    <w:basedOn w:val="cdcdeeeef0f0ecece0e0ebebfcfcededfbfbe9e9f2f2e0e0e1e1ebebe8e8f6f6e0e0"/>
    <w:uiPriority w:val="99"/>
    <w:pPr>
      <w:jc w:val="center"/>
    </w:pPr>
  </w:style>
  <w:style w:type="paragraph" w:customStyle="1" w:styleId="cdcdeeeef0f0ecece0e0ebebfcfcededfbfbe9e9OEM">
    <w:name w:val="Нcdcdоeeeeрf0f0мececаe0e0лebebьfcfcнededыfbfbйe9e9 (OEM)"/>
    <w:basedOn w:val="a"/>
    <w:uiPriority w:val="99"/>
    <w:pPr>
      <w:spacing w:after="0" w:line="240" w:lineRule="exact"/>
    </w:pPr>
    <w:rPr>
      <w:rFonts w:cs="Courier New"/>
      <w:sz w:val="20"/>
      <w:szCs w:val="20"/>
      <w:lang w:bidi="ar-SA"/>
    </w:rPr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a"/>
    <w:uiPriority w:val="99"/>
    <w:pPr>
      <w:widowControl w:val="0"/>
    </w:pPr>
    <w:rPr>
      <w:lang w:bidi="ar-SA"/>
    </w:rPr>
  </w:style>
  <w:style w:type="paragraph" w:customStyle="1" w:styleId="c7c7e0e0e3e3eeeeebebeeeee2e2eeeeeaeaf2f2e0e0e1e1ebebe8e8f6f6fbfb">
    <w:name w:val="Зc7c7аe0e0гe3e3оeeeeлebebоeeeeвe2e2оeeeeкeaea тf2f2аe0e0бe1e1лebebиe8e8цf6f6ыfbfb"/>
    <w:basedOn w:val="d1d1eeeee4e4e5e5f0f0e6e6e8e8ececeeeee5e5f2f2e0e0e1e1ebebe8e8f6f6fbfb"/>
    <w:uiPriority w:val="99"/>
    <w:pPr>
      <w:jc w:val="center"/>
    </w:pPr>
    <w:rPr>
      <w:b/>
      <w:bCs/>
    </w:r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caeeebeeedf2e8f2f3eb"/>
    <w:uiPriority w:val="99"/>
  </w:style>
  <w:style w:type="paragraph" w:styleId="a3">
    <w:name w:val="Balloon Text"/>
    <w:basedOn w:val="a"/>
    <w:link w:val="a4"/>
    <w:uiPriority w:val="99"/>
    <w:semiHidden/>
    <w:unhideWhenUsed/>
    <w:rsid w:val="0065029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50292"/>
    <w:rPr>
      <w:rFonts w:ascii="Segoe UI" w:hAnsi="Segoe UI" w:cs="Mangal"/>
      <w:kern w:val="1"/>
      <w:sz w:val="16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2496</Characters>
  <Application>Microsoft Office Word</Application>
  <DocSecurity>0</DocSecurity>
  <Lines>20</Lines>
  <Paragraphs>5</Paragraphs>
  <ScaleCrop>false</ScaleCrop>
  <Company>Garant-Saratov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k.porfilyeva</dc:creator>
  <cp:keywords/>
  <dc:description/>
  <cp:lastModifiedBy>Бабенко Сергей Александрович</cp:lastModifiedBy>
  <cp:revision>2</cp:revision>
  <cp:lastPrinted>2025-02-20T06:39:00Z</cp:lastPrinted>
  <dcterms:created xsi:type="dcterms:W3CDTF">2025-02-20T10:07:00Z</dcterms:created>
  <dcterms:modified xsi:type="dcterms:W3CDTF">2025-02-20T10:07:00Z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