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276"/>
        <w:gridCol w:w="1134"/>
        <w:gridCol w:w="1276"/>
        <w:gridCol w:w="1135"/>
      </w:tblGrid>
      <w:tr w:rsidR="002D469B" w:rsidRPr="00FD540B" w14:paraId="010168D3" w14:textId="77777777" w:rsidTr="00AC0892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276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951" w:rsidRPr="00FD540B" w14:paraId="4C3859E1" w14:textId="77777777" w:rsidTr="00AC0892">
        <w:trPr>
          <w:trHeight w:val="983"/>
        </w:trPr>
        <w:tc>
          <w:tcPr>
            <w:tcW w:w="421" w:type="dxa"/>
          </w:tcPr>
          <w:p w14:paraId="2A06632E" w14:textId="44804A27" w:rsidR="00912951" w:rsidRPr="00FD540B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A8C1A52" w14:textId="77777777" w:rsidR="00912951" w:rsidRPr="004F1A9D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010608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6772501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Пугачевский, городское поселение город Пугачев, город Пугачев, улица Максима Горького,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109.</w:t>
            </w:r>
          </w:p>
          <w:p w14:paraId="1BDAB6AD" w14:textId="5292A35F" w:rsidR="00912951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прав на земельный участок, предусмотренные статьей 56  Земельного кодекса Российской Федерации: по всей площади земельного участка – охранная зона газораспределительной сети – газопровод низкого давления протяженностью 2882 м с кадастровым номером 64:46:000000:1875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217B21A" w14:textId="08A98626" w:rsidR="00912951" w:rsidRPr="00FD540B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79D7" w14:textId="54574F11" w:rsidR="00912951" w:rsidRPr="00FD540B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134" w:type="dxa"/>
          </w:tcPr>
          <w:p w14:paraId="30072A9D" w14:textId="57AF3FDD" w:rsidR="00912951" w:rsidRPr="00FD540B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1DFA861B" w14:textId="0D227916" w:rsidR="00912951" w:rsidRPr="00FD540B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134" w:type="dxa"/>
          </w:tcPr>
          <w:p w14:paraId="2EF76EB6" w14:textId="5CC95343" w:rsidR="00912951" w:rsidRPr="00FD540B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234387,84</w:t>
            </w:r>
          </w:p>
        </w:tc>
        <w:tc>
          <w:tcPr>
            <w:tcW w:w="1276" w:type="dxa"/>
          </w:tcPr>
          <w:p w14:paraId="655EF8BB" w14:textId="41FD30BA" w:rsidR="00912951" w:rsidRPr="00FD540B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234387,84</w:t>
            </w:r>
          </w:p>
        </w:tc>
        <w:tc>
          <w:tcPr>
            <w:tcW w:w="1135" w:type="dxa"/>
          </w:tcPr>
          <w:p w14:paraId="07791C1E" w14:textId="114AAACD" w:rsidR="00912951" w:rsidRPr="00FD540B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2500,00</w:t>
            </w:r>
          </w:p>
        </w:tc>
      </w:tr>
      <w:tr w:rsidR="00912951" w:rsidRPr="00FD540B" w14:paraId="1006B451" w14:textId="77777777" w:rsidTr="00AC0892">
        <w:trPr>
          <w:trHeight w:val="983"/>
        </w:trPr>
        <w:tc>
          <w:tcPr>
            <w:tcW w:w="421" w:type="dxa"/>
          </w:tcPr>
          <w:p w14:paraId="2E7069F6" w14:textId="78873A89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6DD7F38" w14:textId="77777777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010206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1" w:name="_Hlk167725912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примерно 345 м по направлению на юго-запад от ориентира: нежилого здания, расположенного по адресу: Саратовская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162.</w:t>
            </w:r>
          </w:p>
          <w:p w14:paraId="299DD5B0" w14:textId="2A668573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 </w:t>
            </w:r>
          </w:p>
        </w:tc>
        <w:tc>
          <w:tcPr>
            <w:tcW w:w="1559" w:type="dxa"/>
          </w:tcPr>
          <w:p w14:paraId="271B9A2E" w14:textId="3A1A5B3A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сельскохозяйственного производства </w:t>
            </w:r>
          </w:p>
        </w:tc>
        <w:tc>
          <w:tcPr>
            <w:tcW w:w="1134" w:type="dxa"/>
          </w:tcPr>
          <w:p w14:paraId="68F696FF" w14:textId="202AA0BB" w:rsidR="00912951" w:rsidRPr="00612292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570BAEFE" w14:textId="1E64E58D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14:paraId="764537DD" w14:textId="1FC70DDE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3718,47</w:t>
            </w:r>
          </w:p>
        </w:tc>
        <w:tc>
          <w:tcPr>
            <w:tcW w:w="1276" w:type="dxa"/>
          </w:tcPr>
          <w:p w14:paraId="587D0136" w14:textId="326BC79B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3718,47</w:t>
            </w:r>
          </w:p>
        </w:tc>
        <w:tc>
          <w:tcPr>
            <w:tcW w:w="1135" w:type="dxa"/>
          </w:tcPr>
          <w:p w14:paraId="4EA44C0F" w14:textId="6BD5437F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185,00</w:t>
            </w:r>
          </w:p>
        </w:tc>
      </w:tr>
      <w:tr w:rsidR="00912951" w:rsidRPr="00FD540B" w14:paraId="54301597" w14:textId="77777777" w:rsidTr="00AC0892">
        <w:trPr>
          <w:trHeight w:val="983"/>
        </w:trPr>
        <w:tc>
          <w:tcPr>
            <w:tcW w:w="421" w:type="dxa"/>
          </w:tcPr>
          <w:p w14:paraId="1D3A146E" w14:textId="6F8B5632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F76AE21" w14:textId="77777777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190219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р-н Пугачевский,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с.Клинцовка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500 м на северо-восток от жилого дома 2/3.</w:t>
            </w:r>
          </w:p>
          <w:p w14:paraId="582E6F8A" w14:textId="17030C78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 </w:t>
            </w:r>
          </w:p>
        </w:tc>
        <w:tc>
          <w:tcPr>
            <w:tcW w:w="1559" w:type="dxa"/>
          </w:tcPr>
          <w:p w14:paraId="0879E817" w14:textId="6B022152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</w:tc>
        <w:tc>
          <w:tcPr>
            <w:tcW w:w="1134" w:type="dxa"/>
          </w:tcPr>
          <w:p w14:paraId="47C95D7F" w14:textId="4BC53CCD" w:rsidR="00912951" w:rsidRPr="00612292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1314B23F" w14:textId="68BA619B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14:paraId="1C06DDF3" w14:textId="513F6F0B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6355,13</w:t>
            </w:r>
          </w:p>
        </w:tc>
        <w:tc>
          <w:tcPr>
            <w:tcW w:w="1276" w:type="dxa"/>
          </w:tcPr>
          <w:p w14:paraId="4E7D7C8F" w14:textId="0993DCE1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6355,13</w:t>
            </w:r>
          </w:p>
        </w:tc>
        <w:tc>
          <w:tcPr>
            <w:tcW w:w="1135" w:type="dxa"/>
          </w:tcPr>
          <w:p w14:paraId="3F204627" w14:textId="088D5C17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300,00</w:t>
            </w:r>
          </w:p>
        </w:tc>
      </w:tr>
      <w:tr w:rsidR="00912951" w:rsidRPr="00FD540B" w14:paraId="5346B7DF" w14:textId="77777777" w:rsidTr="00AC0892">
        <w:trPr>
          <w:trHeight w:val="983"/>
        </w:trPr>
        <w:tc>
          <w:tcPr>
            <w:tcW w:w="421" w:type="dxa"/>
          </w:tcPr>
          <w:p w14:paraId="5CD83E23" w14:textId="3212823F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B1B84F4" w14:textId="77777777" w:rsidR="00912951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 </w:t>
            </w:r>
            <w:bookmarkStart w:id="2" w:name="_Hlk198628719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170105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  <w:bookmarkEnd w:id="2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р-н, тер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 муниципальное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с.Новоспасское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0,4 км на северо-восток от жилого дома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ул.Слободская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31.</w:t>
            </w:r>
          </w:p>
          <w:p w14:paraId="6ED4A5D2" w14:textId="39C844DB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 </w:t>
            </w:r>
          </w:p>
        </w:tc>
        <w:tc>
          <w:tcPr>
            <w:tcW w:w="1559" w:type="dxa"/>
          </w:tcPr>
          <w:p w14:paraId="6EEA52B6" w14:textId="53065296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</w:tc>
        <w:tc>
          <w:tcPr>
            <w:tcW w:w="1134" w:type="dxa"/>
          </w:tcPr>
          <w:p w14:paraId="2E73FFD6" w14:textId="349B13D8" w:rsidR="00912951" w:rsidRPr="00612292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332A87FD" w14:textId="3C5506A8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14:paraId="01AFC730" w14:textId="24ED35EC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21790,00</w:t>
            </w:r>
          </w:p>
        </w:tc>
        <w:tc>
          <w:tcPr>
            <w:tcW w:w="1276" w:type="dxa"/>
          </w:tcPr>
          <w:p w14:paraId="4F791A7C" w14:textId="3B3A5EE0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21790,00</w:t>
            </w:r>
          </w:p>
        </w:tc>
        <w:tc>
          <w:tcPr>
            <w:tcW w:w="1135" w:type="dxa"/>
          </w:tcPr>
          <w:p w14:paraId="73F9DAAB" w14:textId="49567D6F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1000,00</w:t>
            </w:r>
          </w:p>
        </w:tc>
      </w:tr>
      <w:tr w:rsidR="00912951" w:rsidRPr="00FD540B" w14:paraId="77340CBE" w14:textId="77777777" w:rsidTr="00AC0892">
        <w:trPr>
          <w:trHeight w:val="983"/>
        </w:trPr>
        <w:tc>
          <w:tcPr>
            <w:tcW w:w="421" w:type="dxa"/>
          </w:tcPr>
          <w:p w14:paraId="4AFEAD0B" w14:textId="1616DECC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66DF8ED" w14:textId="5D686897" w:rsidR="00912951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A0217">
              <w:rPr>
                <w:rFonts w:ascii="Times New Roman" w:hAnsi="Times New Roman"/>
                <w:color w:val="000000"/>
                <w:sz w:val="24"/>
                <w:szCs w:val="24"/>
              </w:rPr>
              <w:t>100401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A0217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область, Пугачевский р-н, с.</w:t>
            </w:r>
            <w:r w:rsidRPr="004A0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Березово,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4623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мерно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 на юго-запад от жилого дома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2.</w:t>
            </w:r>
          </w:p>
          <w:p w14:paraId="27416773" w14:textId="43F35425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ограничения прав на земельный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предусмотренные статьей 56  Земельного кодекса Российской Федерации: по всей площади земельного участка водоохранная зона водного объекта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Иргиз, проходящей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Пугачевскому,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Краснопартизанскому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Балаковскому районам Саратовской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132A6233" w14:textId="09814519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ведения личного подсобного хоз</w:t>
            </w:r>
            <w:r w:rsidR="0046231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йства</w:t>
            </w:r>
          </w:p>
        </w:tc>
        <w:tc>
          <w:tcPr>
            <w:tcW w:w="1134" w:type="dxa"/>
          </w:tcPr>
          <w:p w14:paraId="5C05F393" w14:textId="5611C99F" w:rsidR="00912951" w:rsidRPr="00612292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6B5E3F51" w14:textId="0370BDD8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134" w:type="dxa"/>
          </w:tcPr>
          <w:p w14:paraId="19AFFC5E" w14:textId="172FBC39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14141,16</w:t>
            </w:r>
          </w:p>
        </w:tc>
        <w:tc>
          <w:tcPr>
            <w:tcW w:w="1276" w:type="dxa"/>
          </w:tcPr>
          <w:p w14:paraId="0F715208" w14:textId="1D548564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14141,16</w:t>
            </w:r>
          </w:p>
        </w:tc>
        <w:tc>
          <w:tcPr>
            <w:tcW w:w="1135" w:type="dxa"/>
          </w:tcPr>
          <w:p w14:paraId="0964B302" w14:textId="4E8E0706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700,00</w:t>
            </w:r>
          </w:p>
        </w:tc>
      </w:tr>
      <w:tr w:rsidR="00912951" w:rsidRPr="00FD540B" w14:paraId="424CFE4B" w14:textId="77777777" w:rsidTr="00AC0892">
        <w:trPr>
          <w:trHeight w:val="983"/>
        </w:trPr>
        <w:tc>
          <w:tcPr>
            <w:tcW w:w="421" w:type="dxa"/>
          </w:tcPr>
          <w:p w14:paraId="6A66EAD7" w14:textId="39B045C6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3A71998B" w14:textId="77777777" w:rsidR="00912951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 </w:t>
            </w:r>
            <w:bookmarkStart w:id="3" w:name="_Hlk198628760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130209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  <w:bookmarkEnd w:id="3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р-н, тер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 МО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с.Давыдовка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Полевая, в 430 м на юго-запад от нежилого здания 41.</w:t>
            </w:r>
          </w:p>
          <w:p w14:paraId="094C1A2B" w14:textId="331C3074" w:rsidR="00912951" w:rsidRPr="00612292" w:rsidRDefault="00912951" w:rsidP="0091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ограничения прав на земельный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предусмотренные статьей 56  Земельного кодекса Российской Федерации: 1) по всей площади земельного участка водоохранная зона водного объекта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Иргиз, проходящей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Пугачевскому,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Краснопартизанскому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Балаковскому районам Саратовской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2) по всей площади земельного участка граница зоны затопления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с.Давыдовка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Пугачевского района Саратовской области  максимальным уровнем воды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Иргиз 1% обеспеченности. </w:t>
            </w:r>
          </w:p>
        </w:tc>
        <w:tc>
          <w:tcPr>
            <w:tcW w:w="1559" w:type="dxa"/>
          </w:tcPr>
          <w:p w14:paraId="4794A8DB" w14:textId="79D0A489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</w:t>
            </w:r>
            <w:r w:rsidR="00AC089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йства</w:t>
            </w:r>
          </w:p>
        </w:tc>
        <w:tc>
          <w:tcPr>
            <w:tcW w:w="1134" w:type="dxa"/>
          </w:tcPr>
          <w:p w14:paraId="2D1EAD1B" w14:textId="3295ACF4" w:rsidR="00912951" w:rsidRPr="00612292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0CE3AC98" w14:textId="3318C92F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1560F726" w14:textId="58EAE0EC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12724,50</w:t>
            </w:r>
          </w:p>
        </w:tc>
        <w:tc>
          <w:tcPr>
            <w:tcW w:w="1276" w:type="dxa"/>
          </w:tcPr>
          <w:p w14:paraId="43F61B8F" w14:textId="45C39733" w:rsidR="00912951" w:rsidRDefault="00912951" w:rsidP="0091295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12724,50</w:t>
            </w:r>
          </w:p>
        </w:tc>
        <w:tc>
          <w:tcPr>
            <w:tcW w:w="1135" w:type="dxa"/>
          </w:tcPr>
          <w:p w14:paraId="538C23FA" w14:textId="7B8C54B8" w:rsidR="00912951" w:rsidRDefault="00912951" w:rsidP="00912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600,00</w:t>
            </w:r>
          </w:p>
        </w:tc>
      </w:tr>
      <w:tr w:rsidR="00BA05A9" w:rsidRPr="00FD540B" w14:paraId="1DBAAA4B" w14:textId="77777777" w:rsidTr="00AC0892">
        <w:trPr>
          <w:trHeight w:val="983"/>
        </w:trPr>
        <w:tc>
          <w:tcPr>
            <w:tcW w:w="421" w:type="dxa"/>
          </w:tcPr>
          <w:p w14:paraId="03327067" w14:textId="2C91DC99" w:rsidR="00BA05A9" w:rsidRDefault="00BA05A9" w:rsidP="00BA0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72C89872" w14:textId="77777777" w:rsidR="00BA05A9" w:rsidRPr="00815F38" w:rsidRDefault="00BA05A9" w:rsidP="00BA0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район, Преображенское муниципальное образование,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Таволожка, в 0,2 км на восток от жилого дома по ул. Чапаевская, д. 21.</w:t>
            </w:r>
          </w:p>
          <w:p w14:paraId="410EDDFC" w14:textId="148D3677" w:rsidR="00BA05A9" w:rsidRPr="00612292" w:rsidRDefault="00BA05A9" w:rsidP="00BA0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использовании земельного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отсутствуют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7266D9B9" w14:textId="086F402F" w:rsidR="00BA05A9" w:rsidRDefault="00BA05A9" w:rsidP="00BA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34" w:type="dxa"/>
          </w:tcPr>
          <w:p w14:paraId="6EBB827E" w14:textId="2EFE1375" w:rsidR="00BA05A9" w:rsidRPr="00612292" w:rsidRDefault="00BA05A9" w:rsidP="00BA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14:paraId="2A8A1861" w14:textId="643D34D0" w:rsidR="00BA05A9" w:rsidRDefault="00BA05A9" w:rsidP="00BA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5207</w:t>
            </w:r>
          </w:p>
        </w:tc>
        <w:tc>
          <w:tcPr>
            <w:tcW w:w="1134" w:type="dxa"/>
          </w:tcPr>
          <w:p w14:paraId="0ED61DC7" w14:textId="1B1FEA14" w:rsidR="00BA05A9" w:rsidRDefault="00BA05A9" w:rsidP="00BA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132614,48</w:t>
            </w:r>
          </w:p>
        </w:tc>
        <w:tc>
          <w:tcPr>
            <w:tcW w:w="1276" w:type="dxa"/>
          </w:tcPr>
          <w:p w14:paraId="47411B48" w14:textId="3263C4ED" w:rsidR="00BA05A9" w:rsidRDefault="00BA05A9" w:rsidP="00BA05A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132614,48</w:t>
            </w:r>
          </w:p>
        </w:tc>
        <w:tc>
          <w:tcPr>
            <w:tcW w:w="1135" w:type="dxa"/>
          </w:tcPr>
          <w:p w14:paraId="27C077A5" w14:textId="388692C3" w:rsidR="00BA05A9" w:rsidRDefault="00BA05A9" w:rsidP="00BA0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6600,00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5AF5D1DF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AC0892">
        <w:rPr>
          <w:b/>
          <w:color w:val="000000"/>
          <w:szCs w:val="24"/>
        </w:rPr>
        <w:t>9 июня</w:t>
      </w:r>
      <w:r w:rsidR="00966867">
        <w:rPr>
          <w:b/>
          <w:color w:val="000000"/>
          <w:szCs w:val="24"/>
        </w:rPr>
        <w:t xml:space="preserve"> 2025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107600A0" w:rsidR="009F127E" w:rsidRPr="00F53325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901721">
        <w:rPr>
          <w:szCs w:val="24"/>
        </w:rPr>
        <w:t xml:space="preserve">области </w:t>
      </w:r>
      <w:proofErr w:type="gramStart"/>
      <w:r w:rsidR="00834E7F" w:rsidRPr="00901721">
        <w:rPr>
          <w:szCs w:val="24"/>
        </w:rPr>
        <w:t>от</w:t>
      </w:r>
      <w:r w:rsidR="000C3E69" w:rsidRPr="00901721">
        <w:rPr>
          <w:szCs w:val="24"/>
        </w:rPr>
        <w:t xml:space="preserve"> </w:t>
      </w:r>
      <w:r w:rsidR="00966867">
        <w:rPr>
          <w:szCs w:val="24"/>
        </w:rPr>
        <w:t xml:space="preserve"> </w:t>
      </w:r>
      <w:r w:rsidR="00AC0892">
        <w:rPr>
          <w:szCs w:val="24"/>
        </w:rPr>
        <w:t>15</w:t>
      </w:r>
      <w:proofErr w:type="gramEnd"/>
      <w:r w:rsidR="00AC0892">
        <w:rPr>
          <w:szCs w:val="24"/>
        </w:rPr>
        <w:t xml:space="preserve"> апреля </w:t>
      </w:r>
      <w:r w:rsidR="0011554E" w:rsidRPr="00901721">
        <w:rPr>
          <w:szCs w:val="24"/>
        </w:rPr>
        <w:t>202</w:t>
      </w:r>
      <w:r w:rsidR="00966867">
        <w:rPr>
          <w:szCs w:val="24"/>
        </w:rPr>
        <w:t>5</w:t>
      </w:r>
      <w:r w:rsidR="00376ADE" w:rsidRPr="00901721">
        <w:rPr>
          <w:szCs w:val="24"/>
        </w:rPr>
        <w:t xml:space="preserve"> </w:t>
      </w:r>
      <w:r w:rsidR="00376ADE" w:rsidRPr="00EA1DD3">
        <w:rPr>
          <w:szCs w:val="24"/>
        </w:rPr>
        <w:t>года</w:t>
      </w:r>
      <w:r w:rsidRPr="00EA1DD3">
        <w:rPr>
          <w:szCs w:val="24"/>
        </w:rPr>
        <w:t xml:space="preserve"> № </w:t>
      </w:r>
      <w:r w:rsidR="00AC0892">
        <w:rPr>
          <w:szCs w:val="24"/>
        </w:rPr>
        <w:t>158</w:t>
      </w:r>
      <w:r w:rsidRPr="00EA1DD3">
        <w:rPr>
          <w:szCs w:val="24"/>
        </w:rPr>
        <w:t>-</w:t>
      </w:r>
      <w:r w:rsidR="008B3144" w:rsidRPr="00EA1DD3">
        <w:rPr>
          <w:szCs w:val="24"/>
        </w:rPr>
        <w:t>р</w:t>
      </w:r>
      <w:r w:rsidR="008B3144" w:rsidRPr="00901721">
        <w:rPr>
          <w:szCs w:val="24"/>
        </w:rPr>
        <w:t xml:space="preserve"> </w:t>
      </w:r>
      <w:r w:rsidR="008B3144" w:rsidRPr="00E220AD">
        <w:rPr>
          <w:szCs w:val="24"/>
        </w:rPr>
        <w:t>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  <w:r w:rsidR="00AC0892">
        <w:rPr>
          <w:szCs w:val="24"/>
        </w:rPr>
        <w:t>.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39174E8C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E1615C">
        <w:rPr>
          <w:b/>
          <w:szCs w:val="24"/>
        </w:rPr>
        <w:t>22</w:t>
      </w:r>
      <w:r w:rsidR="00A018C7" w:rsidRPr="00785F7F">
        <w:rPr>
          <w:b/>
          <w:szCs w:val="24"/>
        </w:rPr>
        <w:t xml:space="preserve"> </w:t>
      </w:r>
      <w:r w:rsidR="00E1615C">
        <w:rPr>
          <w:b/>
          <w:szCs w:val="24"/>
        </w:rPr>
        <w:t>мая</w:t>
      </w:r>
      <w:r w:rsidR="007C2D3D" w:rsidRPr="00785F7F">
        <w:rPr>
          <w:b/>
          <w:szCs w:val="24"/>
        </w:rPr>
        <w:t xml:space="preserve"> 202</w:t>
      </w:r>
      <w:r w:rsidR="00966867">
        <w:rPr>
          <w:b/>
          <w:szCs w:val="24"/>
        </w:rPr>
        <w:t>5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E1615C">
        <w:rPr>
          <w:b/>
          <w:szCs w:val="24"/>
        </w:rPr>
        <w:t>4</w:t>
      </w:r>
      <w:r w:rsidR="00E75326">
        <w:rPr>
          <w:b/>
          <w:szCs w:val="24"/>
        </w:rPr>
        <w:t xml:space="preserve"> </w:t>
      </w:r>
      <w:r w:rsidR="00E1615C">
        <w:rPr>
          <w:b/>
          <w:szCs w:val="24"/>
        </w:rPr>
        <w:t>июня</w:t>
      </w:r>
      <w:r w:rsidR="00AF111A" w:rsidRPr="00785F7F">
        <w:rPr>
          <w:b/>
          <w:szCs w:val="24"/>
        </w:rPr>
        <w:t xml:space="preserve"> 202</w:t>
      </w:r>
      <w:r w:rsidR="00966867">
        <w:rPr>
          <w:b/>
          <w:szCs w:val="24"/>
        </w:rPr>
        <w:t>5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6051DF1B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E75326">
        <w:rPr>
          <w:b/>
          <w:color w:val="000000"/>
          <w:szCs w:val="24"/>
        </w:rPr>
        <w:t>ых</w:t>
      </w:r>
      <w:r w:rsidR="00F37C5C" w:rsidRPr="00FD540B">
        <w:rPr>
          <w:b/>
          <w:color w:val="000000"/>
          <w:szCs w:val="24"/>
        </w:rPr>
        <w:t xml:space="preserve"> участк</w:t>
      </w:r>
      <w:r w:rsidR="00E75326">
        <w:rPr>
          <w:b/>
          <w:color w:val="000000"/>
          <w:szCs w:val="24"/>
        </w:rPr>
        <w:t>ов</w:t>
      </w:r>
      <w:r w:rsidR="008A1D7A" w:rsidRPr="00FD540B">
        <w:rPr>
          <w:b/>
          <w:color w:val="000000"/>
          <w:szCs w:val="24"/>
        </w:rPr>
        <w:t xml:space="preserve">: </w:t>
      </w:r>
    </w:p>
    <w:p w14:paraId="3FE90785" w14:textId="17C88A6A" w:rsidR="00BA05A9" w:rsidRPr="00AC0892" w:rsidRDefault="00BA05A9" w:rsidP="00BA05A9">
      <w:pPr>
        <w:pStyle w:val="a3"/>
        <w:tabs>
          <w:tab w:val="left" w:leader="dot" w:pos="-3060"/>
          <w:tab w:val="left" w:pos="3765"/>
        </w:tabs>
        <w:jc w:val="left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612292">
        <w:rPr>
          <w:color w:val="000000"/>
          <w:szCs w:val="24"/>
        </w:rPr>
        <w:t>64:</w:t>
      </w:r>
      <w:r>
        <w:rPr>
          <w:color w:val="000000"/>
          <w:szCs w:val="24"/>
        </w:rPr>
        <w:t>46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010608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451</w:t>
      </w:r>
      <w:r w:rsidRPr="00AC0892">
        <w:rPr>
          <w:color w:val="000000"/>
          <w:szCs w:val="24"/>
        </w:rPr>
        <w:t xml:space="preserve"> – </w:t>
      </w:r>
      <w:r w:rsidR="00AC0892">
        <w:rPr>
          <w:color w:val="000000"/>
          <w:szCs w:val="24"/>
        </w:rPr>
        <w:t>2 года 6 месяцев</w:t>
      </w:r>
    </w:p>
    <w:p w14:paraId="54599199" w14:textId="5FB93287" w:rsidR="00BA05A9" w:rsidRPr="00AC0892" w:rsidRDefault="00BA05A9" w:rsidP="00BA05A9">
      <w:pPr>
        <w:pStyle w:val="a3"/>
        <w:tabs>
          <w:tab w:val="left" w:leader="dot" w:pos="-3060"/>
          <w:tab w:val="left" w:pos="3765"/>
        </w:tabs>
        <w:jc w:val="left"/>
        <w:rPr>
          <w:color w:val="000000"/>
          <w:szCs w:val="24"/>
        </w:rPr>
      </w:pPr>
      <w:r w:rsidRPr="00AC0892">
        <w:rPr>
          <w:b/>
          <w:color w:val="000000"/>
          <w:szCs w:val="24"/>
        </w:rPr>
        <w:tab/>
      </w:r>
      <w:r w:rsidRPr="00612292">
        <w:rPr>
          <w:color w:val="000000"/>
          <w:szCs w:val="24"/>
        </w:rPr>
        <w:t>64:</w:t>
      </w:r>
      <w:r>
        <w:rPr>
          <w:color w:val="000000"/>
          <w:szCs w:val="24"/>
        </w:rPr>
        <w:t>46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010206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13</w:t>
      </w:r>
      <w:r w:rsidRPr="00AC0892">
        <w:rPr>
          <w:color w:val="000000"/>
          <w:szCs w:val="24"/>
        </w:rPr>
        <w:t xml:space="preserve"> – </w:t>
      </w:r>
      <w:r w:rsidR="00E1615C">
        <w:rPr>
          <w:color w:val="000000"/>
          <w:szCs w:val="24"/>
        </w:rPr>
        <w:t>2 года 6 месяцев</w:t>
      </w:r>
    </w:p>
    <w:p w14:paraId="71F46884" w14:textId="605C8C8A" w:rsidR="00BA05A9" w:rsidRPr="00AC0892" w:rsidRDefault="00BA05A9" w:rsidP="00BA05A9">
      <w:pPr>
        <w:pStyle w:val="a3"/>
        <w:tabs>
          <w:tab w:val="left" w:leader="dot" w:pos="-3060"/>
          <w:tab w:val="left" w:pos="3765"/>
        </w:tabs>
        <w:jc w:val="left"/>
        <w:rPr>
          <w:color w:val="000000"/>
          <w:szCs w:val="24"/>
        </w:rPr>
      </w:pPr>
      <w:r w:rsidRPr="00AC0892">
        <w:rPr>
          <w:b/>
          <w:color w:val="000000"/>
          <w:szCs w:val="24"/>
        </w:rPr>
        <w:tab/>
      </w:r>
      <w:r w:rsidRPr="00612292">
        <w:rPr>
          <w:color w:val="000000"/>
          <w:szCs w:val="24"/>
        </w:rPr>
        <w:t>64:</w:t>
      </w:r>
      <w:r>
        <w:rPr>
          <w:color w:val="000000"/>
          <w:szCs w:val="24"/>
        </w:rPr>
        <w:t>27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190219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432</w:t>
      </w:r>
      <w:r w:rsidRPr="00AC0892">
        <w:rPr>
          <w:color w:val="000000"/>
          <w:szCs w:val="24"/>
        </w:rPr>
        <w:t xml:space="preserve"> - </w:t>
      </w:r>
      <w:r w:rsidR="00E1615C">
        <w:rPr>
          <w:color w:val="000000"/>
          <w:szCs w:val="24"/>
        </w:rPr>
        <w:t>4 года 10 месяцев</w:t>
      </w:r>
    </w:p>
    <w:p w14:paraId="23F35CF8" w14:textId="550C2BDC" w:rsidR="00BA05A9" w:rsidRPr="00AC0892" w:rsidRDefault="00BA05A9" w:rsidP="00BA05A9">
      <w:pPr>
        <w:pStyle w:val="a3"/>
        <w:tabs>
          <w:tab w:val="left" w:leader="dot" w:pos="-3060"/>
          <w:tab w:val="left" w:pos="3765"/>
        </w:tabs>
        <w:jc w:val="left"/>
        <w:rPr>
          <w:color w:val="000000"/>
          <w:szCs w:val="24"/>
        </w:rPr>
      </w:pPr>
      <w:r w:rsidRPr="00AC0892">
        <w:rPr>
          <w:b/>
          <w:color w:val="000000"/>
          <w:szCs w:val="24"/>
        </w:rPr>
        <w:tab/>
      </w:r>
      <w:r w:rsidRPr="00612292">
        <w:rPr>
          <w:color w:val="000000"/>
          <w:szCs w:val="24"/>
        </w:rPr>
        <w:t>64:</w:t>
      </w:r>
      <w:r>
        <w:rPr>
          <w:color w:val="000000"/>
          <w:szCs w:val="24"/>
        </w:rPr>
        <w:t>27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170105</w:t>
      </w:r>
      <w:r w:rsidRPr="00612292">
        <w:rPr>
          <w:color w:val="000000"/>
          <w:szCs w:val="24"/>
        </w:rPr>
        <w:t>:</w:t>
      </w:r>
      <w:r>
        <w:rPr>
          <w:color w:val="000000"/>
          <w:szCs w:val="24"/>
        </w:rPr>
        <w:t>329</w:t>
      </w:r>
      <w:r w:rsidR="00AC0892" w:rsidRPr="00AC0892">
        <w:rPr>
          <w:color w:val="000000"/>
          <w:szCs w:val="24"/>
        </w:rPr>
        <w:t xml:space="preserve"> </w:t>
      </w:r>
      <w:r w:rsidR="00E1615C">
        <w:rPr>
          <w:color w:val="000000"/>
          <w:szCs w:val="24"/>
        </w:rPr>
        <w:t>–</w:t>
      </w:r>
      <w:r w:rsidR="00AC0892" w:rsidRPr="00AC0892">
        <w:rPr>
          <w:color w:val="000000"/>
          <w:szCs w:val="24"/>
        </w:rPr>
        <w:t xml:space="preserve"> </w:t>
      </w:r>
      <w:r w:rsidR="00E1615C">
        <w:rPr>
          <w:color w:val="000000"/>
          <w:szCs w:val="24"/>
        </w:rPr>
        <w:t>7 лет 4 месяца</w:t>
      </w:r>
    </w:p>
    <w:p w14:paraId="6832E836" w14:textId="2ADC812C" w:rsidR="00BA05A9" w:rsidRPr="00AC0892" w:rsidRDefault="00BA05A9" w:rsidP="00BA05A9">
      <w:pPr>
        <w:pStyle w:val="a3"/>
        <w:tabs>
          <w:tab w:val="left" w:leader="dot" w:pos="-3060"/>
          <w:tab w:val="left" w:pos="3765"/>
        </w:tabs>
        <w:jc w:val="left"/>
        <w:rPr>
          <w:b/>
          <w:color w:val="000000"/>
          <w:szCs w:val="24"/>
        </w:rPr>
      </w:pPr>
      <w:r w:rsidRPr="00AC0892">
        <w:rPr>
          <w:b/>
          <w:color w:val="000000"/>
          <w:szCs w:val="24"/>
        </w:rPr>
        <w:tab/>
      </w:r>
      <w:r w:rsidRPr="00612292">
        <w:rPr>
          <w:color w:val="000000"/>
          <w:szCs w:val="24"/>
        </w:rPr>
        <w:t>64:</w:t>
      </w:r>
      <w:r>
        <w:rPr>
          <w:color w:val="000000"/>
          <w:szCs w:val="24"/>
        </w:rPr>
        <w:t>27</w:t>
      </w:r>
      <w:r w:rsidRPr="00612292">
        <w:rPr>
          <w:color w:val="000000"/>
          <w:szCs w:val="24"/>
        </w:rPr>
        <w:t>:</w:t>
      </w:r>
      <w:r w:rsidRPr="004A0217">
        <w:rPr>
          <w:color w:val="000000"/>
          <w:szCs w:val="24"/>
        </w:rPr>
        <w:t>100401</w:t>
      </w:r>
      <w:r w:rsidRPr="00612292">
        <w:rPr>
          <w:color w:val="000000"/>
          <w:szCs w:val="24"/>
        </w:rPr>
        <w:t>:</w:t>
      </w:r>
      <w:r w:rsidRPr="004A0217">
        <w:rPr>
          <w:color w:val="000000"/>
          <w:szCs w:val="24"/>
        </w:rPr>
        <w:t>557</w:t>
      </w:r>
      <w:r w:rsidR="00AC0892" w:rsidRPr="00AC0892">
        <w:rPr>
          <w:color w:val="000000"/>
          <w:szCs w:val="24"/>
        </w:rPr>
        <w:t xml:space="preserve"> </w:t>
      </w:r>
      <w:r w:rsidR="00E1615C">
        <w:rPr>
          <w:color w:val="000000"/>
          <w:szCs w:val="24"/>
        </w:rPr>
        <w:t>–</w:t>
      </w:r>
      <w:r w:rsidR="00AC0892" w:rsidRPr="00AC0892">
        <w:rPr>
          <w:color w:val="000000"/>
          <w:szCs w:val="24"/>
        </w:rPr>
        <w:t xml:space="preserve"> </w:t>
      </w:r>
      <w:r w:rsidR="00E1615C">
        <w:rPr>
          <w:color w:val="000000"/>
          <w:szCs w:val="24"/>
        </w:rPr>
        <w:t>20 лет</w:t>
      </w:r>
    </w:p>
    <w:p w14:paraId="564A59DF" w14:textId="49AF3E5A" w:rsidR="008A1D7A" w:rsidRPr="00E1615C" w:rsidRDefault="00901721" w:rsidP="00901721">
      <w:pPr>
        <w:pStyle w:val="a3"/>
        <w:tabs>
          <w:tab w:val="left" w:leader="dot" w:pos="-3060"/>
        </w:tabs>
        <w:rPr>
          <w:bCs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</w:t>
      </w:r>
      <w:r w:rsidR="00AC0892" w:rsidRPr="00AC089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</w:t>
      </w:r>
      <w:r w:rsidR="00BA05A9" w:rsidRPr="00612292">
        <w:rPr>
          <w:color w:val="000000"/>
          <w:szCs w:val="24"/>
        </w:rPr>
        <w:t>64:</w:t>
      </w:r>
      <w:r w:rsidR="00BA05A9">
        <w:rPr>
          <w:color w:val="000000"/>
          <w:szCs w:val="24"/>
        </w:rPr>
        <w:t>27</w:t>
      </w:r>
      <w:r w:rsidR="00BA05A9" w:rsidRPr="00612292">
        <w:rPr>
          <w:color w:val="000000"/>
          <w:szCs w:val="24"/>
        </w:rPr>
        <w:t>:</w:t>
      </w:r>
      <w:r w:rsidR="00BA05A9">
        <w:rPr>
          <w:color w:val="000000"/>
          <w:szCs w:val="24"/>
        </w:rPr>
        <w:t>130209</w:t>
      </w:r>
      <w:r w:rsidR="00BA05A9" w:rsidRPr="00612292">
        <w:rPr>
          <w:color w:val="000000"/>
          <w:szCs w:val="24"/>
        </w:rPr>
        <w:t>:</w:t>
      </w:r>
      <w:r w:rsidR="00BA05A9">
        <w:rPr>
          <w:color w:val="000000"/>
          <w:szCs w:val="24"/>
        </w:rPr>
        <w:t>638</w:t>
      </w:r>
      <w:r w:rsidR="00AC0892" w:rsidRPr="00AC0892">
        <w:rPr>
          <w:color w:val="000000"/>
          <w:szCs w:val="24"/>
        </w:rPr>
        <w:t xml:space="preserve"> </w:t>
      </w:r>
      <w:r w:rsidR="008A1D7A" w:rsidRPr="00FD540B">
        <w:rPr>
          <w:b/>
          <w:color w:val="000000"/>
          <w:szCs w:val="24"/>
        </w:rPr>
        <w:t>–</w:t>
      </w:r>
      <w:r w:rsidR="002D469B" w:rsidRPr="00FD540B">
        <w:rPr>
          <w:b/>
          <w:color w:val="000000"/>
          <w:szCs w:val="24"/>
        </w:rPr>
        <w:t xml:space="preserve"> </w:t>
      </w:r>
      <w:r w:rsidR="00E1615C" w:rsidRPr="00E1615C">
        <w:rPr>
          <w:bCs/>
          <w:color w:val="000000"/>
          <w:szCs w:val="24"/>
        </w:rPr>
        <w:t>20 лет</w:t>
      </w:r>
      <w:r w:rsidR="00E27E4E" w:rsidRPr="00E1615C">
        <w:rPr>
          <w:bCs/>
          <w:color w:val="000000"/>
          <w:szCs w:val="24"/>
        </w:rPr>
        <w:t xml:space="preserve"> </w:t>
      </w:r>
    </w:p>
    <w:p w14:paraId="7F8E4407" w14:textId="1E5DCCD7" w:rsidR="00E27E4E" w:rsidRPr="00FD540B" w:rsidRDefault="00901721" w:rsidP="00757546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E1615C">
        <w:rPr>
          <w:bCs/>
          <w:color w:val="000000"/>
          <w:szCs w:val="24"/>
        </w:rPr>
        <w:tab/>
      </w:r>
      <w:r w:rsidRPr="00E1615C">
        <w:rPr>
          <w:bCs/>
          <w:color w:val="000000"/>
          <w:szCs w:val="24"/>
        </w:rPr>
        <w:tab/>
      </w:r>
      <w:r w:rsidRPr="00E1615C">
        <w:rPr>
          <w:bCs/>
          <w:color w:val="000000"/>
          <w:szCs w:val="24"/>
        </w:rPr>
        <w:tab/>
      </w:r>
      <w:r w:rsidRPr="00E1615C">
        <w:rPr>
          <w:bCs/>
          <w:color w:val="000000"/>
          <w:szCs w:val="24"/>
        </w:rPr>
        <w:tab/>
        <w:t xml:space="preserve">   </w:t>
      </w:r>
      <w:r w:rsidR="00AC0892" w:rsidRPr="00E1615C">
        <w:rPr>
          <w:bCs/>
          <w:color w:val="000000"/>
          <w:szCs w:val="24"/>
        </w:rPr>
        <w:t xml:space="preserve"> </w:t>
      </w:r>
      <w:r w:rsidR="00BA05A9" w:rsidRPr="00E1615C">
        <w:rPr>
          <w:bCs/>
          <w:color w:val="000000"/>
          <w:szCs w:val="24"/>
        </w:rPr>
        <w:t>64:27:090103:444</w:t>
      </w:r>
      <w:r w:rsidR="00AC0892" w:rsidRPr="00E1615C">
        <w:rPr>
          <w:bCs/>
          <w:color w:val="000000"/>
          <w:szCs w:val="24"/>
        </w:rPr>
        <w:t xml:space="preserve"> </w:t>
      </w:r>
      <w:r w:rsidR="00E27E4E" w:rsidRPr="00E1615C">
        <w:rPr>
          <w:bCs/>
          <w:color w:val="000000"/>
          <w:szCs w:val="24"/>
        </w:rPr>
        <w:t xml:space="preserve">– </w:t>
      </w:r>
      <w:r w:rsidR="00E1615C" w:rsidRPr="00E1615C">
        <w:rPr>
          <w:bCs/>
          <w:color w:val="000000"/>
          <w:szCs w:val="24"/>
        </w:rPr>
        <w:t>5 лет</w:t>
      </w: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7F1311E9" w14:textId="0F88258E" w:rsidR="00AF111A" w:rsidRPr="00FD540B" w:rsidRDefault="00A9375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31A08E77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66867">
        <w:rPr>
          <w:color w:val="000000"/>
          <w:szCs w:val="24"/>
        </w:rPr>
        <w:t>5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062052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lastRenderedPageBreak/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4563DA76" w14:textId="63D7BFD7" w:rsidR="00E1615C" w:rsidRPr="00785F7F" w:rsidRDefault="00085A9E" w:rsidP="00E1615C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E1615C" w:rsidRPr="00785F7F">
        <w:rPr>
          <w:b/>
          <w:szCs w:val="24"/>
        </w:rPr>
        <w:t xml:space="preserve">с </w:t>
      </w:r>
      <w:r w:rsidR="00E1615C">
        <w:rPr>
          <w:b/>
          <w:szCs w:val="24"/>
        </w:rPr>
        <w:t>22</w:t>
      </w:r>
      <w:r w:rsidR="00E1615C" w:rsidRPr="00785F7F">
        <w:rPr>
          <w:b/>
          <w:szCs w:val="24"/>
        </w:rPr>
        <w:t xml:space="preserve"> </w:t>
      </w:r>
      <w:r w:rsidR="00E1615C">
        <w:rPr>
          <w:b/>
          <w:szCs w:val="24"/>
        </w:rPr>
        <w:t>мая</w:t>
      </w:r>
      <w:r w:rsidR="00E1615C" w:rsidRPr="00785F7F">
        <w:rPr>
          <w:b/>
          <w:szCs w:val="24"/>
        </w:rPr>
        <w:t xml:space="preserve"> 202</w:t>
      </w:r>
      <w:r w:rsidR="00E1615C">
        <w:rPr>
          <w:b/>
          <w:szCs w:val="24"/>
        </w:rPr>
        <w:t>5</w:t>
      </w:r>
      <w:r w:rsidR="00E1615C" w:rsidRPr="00785F7F">
        <w:rPr>
          <w:b/>
          <w:szCs w:val="24"/>
        </w:rPr>
        <w:t xml:space="preserve"> года с 07.00(МСК)  по </w:t>
      </w:r>
      <w:r w:rsidR="00E1615C">
        <w:rPr>
          <w:b/>
          <w:szCs w:val="24"/>
        </w:rPr>
        <w:t>4 июня</w:t>
      </w:r>
      <w:r w:rsidR="00E1615C" w:rsidRPr="00785F7F">
        <w:rPr>
          <w:b/>
          <w:szCs w:val="24"/>
        </w:rPr>
        <w:t xml:space="preserve"> 202</w:t>
      </w:r>
      <w:r w:rsidR="00E1615C">
        <w:rPr>
          <w:b/>
          <w:szCs w:val="24"/>
        </w:rPr>
        <w:t>5</w:t>
      </w:r>
      <w:r w:rsidR="00E1615C" w:rsidRPr="00785F7F">
        <w:rPr>
          <w:b/>
          <w:szCs w:val="24"/>
        </w:rPr>
        <w:t xml:space="preserve"> года до 16.00 (МСК)</w:t>
      </w:r>
      <w:r w:rsidR="00E1615C">
        <w:rPr>
          <w:b/>
          <w:szCs w:val="24"/>
        </w:rPr>
        <w:t>:</w:t>
      </w:r>
    </w:p>
    <w:p w14:paraId="69E0D87D" w14:textId="22C0B0F8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9105E1B" w:rsidR="00AA64C3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участников аукциона (далее - Участник), участвовавших в аукционе, но не победивших в нем</w:t>
      </w:r>
      <w:r w:rsidR="00253BF8">
        <w:rPr>
          <w:szCs w:val="24"/>
        </w:rPr>
        <w:t xml:space="preserve"> (за исключением участника аукциона, который сделал предпоследнее предложение о цене предмета аукциона)</w:t>
      </w:r>
      <w:r w:rsidRPr="00FD540B">
        <w:rPr>
          <w:szCs w:val="24"/>
        </w:rPr>
        <w:t>, – в течение 3 (трех) рабочих дней со дня подписания Протокола о результатах аукциона в соответствии с Регламентом и Инструкциями</w:t>
      </w:r>
      <w:r w:rsidR="00253BF8">
        <w:rPr>
          <w:szCs w:val="24"/>
        </w:rPr>
        <w:t>;</w:t>
      </w:r>
    </w:p>
    <w:p w14:paraId="5751447C" w14:textId="13E79598" w:rsidR="00253BF8" w:rsidRPr="00682AD0" w:rsidRDefault="00253BF8" w:rsidP="00253BF8">
      <w:pPr>
        <w:pStyle w:val="a3"/>
        <w:tabs>
          <w:tab w:val="left" w:leader="dot" w:pos="-3060"/>
        </w:tabs>
        <w:rPr>
          <w:szCs w:val="24"/>
        </w:rPr>
      </w:pPr>
      <w:r>
        <w:rPr>
          <w:szCs w:val="24"/>
        </w:rPr>
        <w:t>- для участника аукциона, который сделал предпоследнее предложение о цене предмета аукциона – в течение 3(трех) дней со дня подписания договора купли-продажи или договора аренды земельного участка победителем аукциона в соответстви</w:t>
      </w:r>
      <w:r w:rsidR="00682AD0">
        <w:rPr>
          <w:szCs w:val="24"/>
        </w:rPr>
        <w:t>и</w:t>
      </w:r>
      <w:r>
        <w:rPr>
          <w:szCs w:val="24"/>
        </w:rPr>
        <w:t xml:space="preserve"> с Регламентом и Инструкциями.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66E7893F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>земельного участка заключается в соответствии с пунктами 13</w:t>
      </w:r>
      <w:r w:rsidR="002D3431">
        <w:rPr>
          <w:szCs w:val="24"/>
        </w:rPr>
        <w:t xml:space="preserve">, 14, 20 или 25 </w:t>
      </w:r>
      <w:r w:rsidR="00A93751" w:rsidRPr="00FD540B">
        <w:rPr>
          <w:szCs w:val="24"/>
        </w:rPr>
        <w:t xml:space="preserve">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аренды </w:t>
      </w:r>
      <w:r w:rsidR="00A93751" w:rsidRPr="00FD540B">
        <w:rPr>
          <w:szCs w:val="24"/>
        </w:rPr>
        <w:t xml:space="preserve">земельного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689B816B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E1615C">
        <w:rPr>
          <w:b/>
          <w:bCs/>
          <w:szCs w:val="24"/>
        </w:rPr>
        <w:t>9 июня</w:t>
      </w:r>
      <w:r w:rsidR="00682AD0">
        <w:rPr>
          <w:b/>
          <w:bCs/>
          <w:szCs w:val="24"/>
        </w:rPr>
        <w:t xml:space="preserve"> 2025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F984EC8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lastRenderedPageBreak/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4A058827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 xml:space="preserve">) дней со дня направления такого договора. </w:t>
      </w:r>
    </w:p>
    <w:p w14:paraId="4A85B1F5" w14:textId="52548C8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 xml:space="preserve">Если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 xml:space="preserve">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</w:t>
      </w:r>
      <w:r w:rsidR="00AB784D">
        <w:rPr>
          <w:szCs w:val="24"/>
        </w:rPr>
        <w:t>направляет проект договора аренды участнику аукциона</w:t>
      </w:r>
      <w:r w:rsidR="00A93751" w:rsidRPr="00FD540B">
        <w:rPr>
          <w:szCs w:val="24"/>
        </w:rPr>
        <w:t xml:space="preserve">, который сделал предпоследнее предложение о цене предмета аукциона, </w:t>
      </w:r>
      <w:r w:rsidR="00AB784D">
        <w:rPr>
          <w:szCs w:val="24"/>
        </w:rPr>
        <w:t>для их заключения по цене, предложенной таким участником аукциона.</w:t>
      </w:r>
    </w:p>
    <w:p w14:paraId="0608EEEE" w14:textId="322A4B6A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</w:t>
      </w:r>
      <w:r w:rsidR="009D795F">
        <w:rPr>
          <w:szCs w:val="24"/>
        </w:rPr>
        <w:t>,</w:t>
      </w: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.3</w:t>
      </w:r>
      <w:r w:rsidR="009D795F">
        <w:rPr>
          <w:szCs w:val="24"/>
        </w:rPr>
        <w:t xml:space="preserve"> и 7.6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>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</w:t>
      </w:r>
      <w:r w:rsidR="009D795F">
        <w:rPr>
          <w:szCs w:val="24"/>
        </w:rPr>
        <w:t xml:space="preserve">о победителях аукционов, уклонившихся 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пунктами 7.2, 7.3 и 7.6 аукционной документации и которые уклонились от их заключения, в </w:t>
      </w:r>
      <w:r w:rsidR="00A93751" w:rsidRPr="00FD540B">
        <w:rPr>
          <w:szCs w:val="24"/>
        </w:rPr>
        <w:t xml:space="preserve">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011FAC78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 xml:space="preserve">. В случае, если в течение </w:t>
      </w:r>
      <w:r w:rsidR="002D3431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2D3431">
        <w:rPr>
          <w:szCs w:val="24"/>
        </w:rPr>
        <w:t>десяти</w:t>
      </w:r>
      <w:r w:rsidR="00A93751" w:rsidRPr="00FD540B">
        <w:rPr>
          <w:szCs w:val="24"/>
        </w:rPr>
        <w:t>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5157D11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жизнеобеспечение» -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97D2CA" w14:textId="77777777" w:rsidR="00621CFE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02BE35" w14:textId="2AF7D539" w:rsidR="001A2524" w:rsidRPr="001A2524" w:rsidRDefault="001A2524" w:rsidP="001A2524">
      <w:pPr>
        <w:widowControl w:val="0"/>
        <w:autoSpaceDE w:val="0"/>
        <w:autoSpaceDN w:val="0"/>
        <w:adjustRightInd w:val="0"/>
        <w:spacing w:after="0" w:line="240" w:lineRule="auto"/>
        <w:ind w:firstLineChars="283" w:firstLine="795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A2524">
        <w:rPr>
          <w:rFonts w:ascii="Times New Roman" w:hAnsi="Times New Roman"/>
          <w:b/>
          <w:bCs/>
          <w:sz w:val="28"/>
          <w:szCs w:val="28"/>
        </w:rPr>
        <w:t>Ж4 – Зона смешанной жилой застройки</w:t>
      </w:r>
      <w:r>
        <w:rPr>
          <w:rFonts w:ascii="Times New Roman" w:hAnsi="Times New Roman"/>
          <w:b/>
          <w:bCs/>
          <w:sz w:val="28"/>
          <w:szCs w:val="28"/>
        </w:rPr>
        <w:t xml:space="preserve">, земельный участок с кадастровым номером </w:t>
      </w:r>
      <w:r w:rsidRPr="001A2524">
        <w:rPr>
          <w:rFonts w:ascii="Times New Roman" w:hAnsi="Times New Roman"/>
          <w:b/>
          <w:bCs/>
          <w:sz w:val="28"/>
          <w:szCs w:val="28"/>
        </w:rPr>
        <w:t>64:46:010608:451</w:t>
      </w:r>
      <w:r w:rsidR="00D46905">
        <w:rPr>
          <w:rFonts w:ascii="Times New Roman" w:hAnsi="Times New Roman"/>
          <w:b/>
          <w:bCs/>
          <w:sz w:val="28"/>
          <w:szCs w:val="28"/>
        </w:rPr>
        <w:t>, лот №1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"/>
        <w:gridCol w:w="2419"/>
        <w:gridCol w:w="7562"/>
      </w:tblGrid>
      <w:tr w:rsidR="001A2524" w:rsidRPr="001A2524" w14:paraId="24BF6CBE" w14:textId="77777777" w:rsidTr="00B4759C">
        <w:trPr>
          <w:trHeight w:val="148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C28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D54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73E57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A2524" w:rsidRPr="001A2524" w14:paraId="5B1FB492" w14:textId="77777777" w:rsidTr="00B4759C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665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1A2524" w:rsidRPr="001A2524" w14:paraId="7378404C" w14:textId="77777777" w:rsidTr="00B4759C">
        <w:trPr>
          <w:cantSplit/>
          <w:trHeight w:val="8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3BF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701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0FCB6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0FFBFB2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Малоэтажная многоквартирная жилая застройка (2.1.1)</w:t>
            </w:r>
          </w:p>
          <w:p w14:paraId="50DFBA6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31FDDB3A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72D01E8D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жилая застройка (2.5)</w:t>
            </w:r>
          </w:p>
          <w:p w14:paraId="3531094D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Обслуживание жилой застройки (2.7)</w:t>
            </w:r>
          </w:p>
          <w:p w14:paraId="353E8F0A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Хранение автотранспорта (2.7.1)</w:t>
            </w:r>
          </w:p>
          <w:p w14:paraId="3C0231B9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3B3A5DCC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Коммунальное обслуживание (3.1)</w:t>
            </w:r>
          </w:p>
          <w:p w14:paraId="492D41E9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коммунальных услуг (3.1.1)</w:t>
            </w:r>
          </w:p>
          <w:p w14:paraId="6846699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04D15C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58484F6C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Магазины</w:t>
            </w:r>
            <w:r w:rsidRPr="001A2524">
              <w:rPr>
                <w:rFonts w:ascii="Times New Roman" w:hAnsi="Times New Roman"/>
                <w:sz w:val="24"/>
                <w:szCs w:val="24"/>
              </w:rPr>
              <w:t xml:space="preserve"> (4.4)</w:t>
            </w:r>
          </w:p>
          <w:p w14:paraId="691BD8F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 (5.1)</w:t>
            </w:r>
          </w:p>
          <w:p w14:paraId="6C6084A7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спортивно-зрелищных мероприятий (5.1.1)</w:t>
            </w:r>
          </w:p>
          <w:p w14:paraId="4DCDE896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занятий спортом в помещениях (5.1.2)</w:t>
            </w:r>
          </w:p>
          <w:p w14:paraId="6F60AE5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Площадки для занятий спортом (5.1.3)</w:t>
            </w:r>
          </w:p>
          <w:p w14:paraId="6B0C1B8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Оборудованные площадки для занятий спортом (5.1.4)</w:t>
            </w:r>
          </w:p>
          <w:p w14:paraId="4A885285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6AD2A1BD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2D93BF4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181EDFB1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1A2524" w:rsidRPr="001A2524" w14:paraId="2E1DE1A5" w14:textId="77777777" w:rsidTr="00B4759C">
        <w:trPr>
          <w:trHeight w:val="5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9E2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10E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CE4" w14:textId="77777777" w:rsidR="001A2524" w:rsidRPr="001A2524" w:rsidRDefault="001A2524" w:rsidP="001A2524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>Государственное управление (3.8.1)</w:t>
            </w:r>
          </w:p>
          <w:p w14:paraId="101FF266" w14:textId="77777777" w:rsidR="001A2524" w:rsidRPr="001A2524" w:rsidRDefault="001A2524" w:rsidP="001A2524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>Деловое управление</w:t>
            </w: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(4.1)</w:t>
            </w:r>
          </w:p>
          <w:p w14:paraId="34A2F60B" w14:textId="77777777" w:rsidR="001A2524" w:rsidRPr="001A2524" w:rsidRDefault="001A2524" w:rsidP="001A2524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Общественное питание (4.6)</w:t>
            </w:r>
          </w:p>
          <w:p w14:paraId="6AC5C64E" w14:textId="77777777" w:rsidR="001A2524" w:rsidRPr="001A2524" w:rsidRDefault="001A2524" w:rsidP="001A2524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дорожного сервиса (4.9.1)</w:t>
            </w:r>
          </w:p>
          <w:p w14:paraId="40559506" w14:textId="77777777" w:rsidR="001A2524" w:rsidRPr="001A2524" w:rsidRDefault="001A2524" w:rsidP="001A252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2E42D63B" w14:textId="77777777" w:rsidR="001A2524" w:rsidRPr="001A2524" w:rsidRDefault="001A2524" w:rsidP="001A252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5521611C" w14:textId="77777777" w:rsidR="001A2524" w:rsidRPr="001A2524" w:rsidRDefault="001A2524" w:rsidP="001A252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7C975A8A" w14:textId="77777777" w:rsidR="001A2524" w:rsidRPr="001A2524" w:rsidRDefault="001A2524" w:rsidP="001A2524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5796B8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>Обеспечение внутреннего правопорядка</w:t>
            </w: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(8.3)</w:t>
            </w:r>
          </w:p>
        </w:tc>
      </w:tr>
      <w:tr w:rsidR="001A2524" w:rsidRPr="001A2524" w14:paraId="64B57181" w14:textId="77777777" w:rsidTr="00B4759C">
        <w:trPr>
          <w:trHeight w:val="701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B66501B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1BFB7E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5F8BE8E3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15723DAF" w14:textId="77777777" w:rsidR="001A2524" w:rsidRPr="001A2524" w:rsidRDefault="001A2524" w:rsidP="001A252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524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27A8" w14:textId="77777777" w:rsidR="001A2524" w:rsidRPr="001A2524" w:rsidRDefault="001A2524" w:rsidP="001A2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72BF4400" w14:textId="77777777" w:rsidR="001A2524" w:rsidRPr="001A2524" w:rsidRDefault="001A2524" w:rsidP="001A25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EA0AA63" w14:textId="77777777" w:rsidR="001A2524" w:rsidRPr="001A2524" w:rsidRDefault="001A2524" w:rsidP="001A2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FD03E07" w14:textId="77777777" w:rsidR="001A2524" w:rsidRPr="001A2524" w:rsidRDefault="001A2524" w:rsidP="001A2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1A2524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785"/>
        <w:gridCol w:w="4992"/>
      </w:tblGrid>
      <w:tr w:rsidR="001A2524" w:rsidRPr="001A2524" w14:paraId="41F8CB81" w14:textId="77777777" w:rsidTr="00B4759C">
        <w:trPr>
          <w:tblHeader/>
        </w:trPr>
        <w:tc>
          <w:tcPr>
            <w:tcW w:w="335" w:type="pct"/>
            <w:vAlign w:val="center"/>
          </w:tcPr>
          <w:p w14:paraId="12E8560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83" w:type="pct"/>
            <w:vAlign w:val="center"/>
          </w:tcPr>
          <w:p w14:paraId="763A23CF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2F7CBC67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2524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5F548D2A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382" w:type="pct"/>
            <w:vAlign w:val="center"/>
          </w:tcPr>
          <w:p w14:paraId="49B8649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A2524" w:rsidRPr="001A2524" w14:paraId="510B6EA1" w14:textId="77777777" w:rsidTr="00B4759C">
        <w:tc>
          <w:tcPr>
            <w:tcW w:w="335" w:type="pct"/>
            <w:vAlign w:val="center"/>
          </w:tcPr>
          <w:p w14:paraId="00A3DFFF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1</w:t>
            </w:r>
          </w:p>
        </w:tc>
        <w:tc>
          <w:tcPr>
            <w:tcW w:w="2283" w:type="pct"/>
            <w:vAlign w:val="center"/>
          </w:tcPr>
          <w:p w14:paraId="29D4DBB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5FE6136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382" w:type="pct"/>
            <w:vAlign w:val="center"/>
          </w:tcPr>
          <w:p w14:paraId="6AE43682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размещения индивидуального (одноквартирного) блокированного жилого дома - 300 м</w:t>
            </w:r>
            <w:r w:rsidRPr="001A25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A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C124F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7A274EEA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A2524" w:rsidRPr="001A2524" w14:paraId="2E37B879" w14:textId="77777777" w:rsidTr="00B4759C">
        <w:tc>
          <w:tcPr>
            <w:tcW w:w="335" w:type="pct"/>
            <w:vAlign w:val="center"/>
          </w:tcPr>
          <w:p w14:paraId="3E9FE7A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2</w:t>
            </w:r>
          </w:p>
        </w:tc>
        <w:tc>
          <w:tcPr>
            <w:tcW w:w="2283" w:type="pct"/>
            <w:vAlign w:val="center"/>
          </w:tcPr>
          <w:p w14:paraId="17862731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109A478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участков индивидуального, </w:t>
            </w:r>
            <w:proofErr w:type="gramStart"/>
            <w:r w:rsidRPr="001A2524">
              <w:rPr>
                <w:rFonts w:ascii="Times New Roman" w:hAnsi="Times New Roman"/>
              </w:rPr>
              <w:t>блокированного</w:t>
            </w:r>
            <w:r w:rsidRPr="001A2524">
              <w:rPr>
                <w:rFonts w:ascii="Times New Roman" w:hAnsi="Times New Roman"/>
                <w:sz w:val="24"/>
                <w:szCs w:val="24"/>
              </w:rPr>
              <w:t xml:space="preserve">  жилого</w:t>
            </w:r>
            <w:proofErr w:type="gramEnd"/>
            <w:r w:rsidRPr="001A2524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382" w:type="pct"/>
            <w:vAlign w:val="center"/>
          </w:tcPr>
          <w:p w14:paraId="09B635B9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2000 м</w:t>
            </w:r>
            <w:r w:rsidRPr="001A25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A2524" w:rsidRPr="001A2524" w14:paraId="4027CFC6" w14:textId="77777777" w:rsidTr="00B4759C">
        <w:tc>
          <w:tcPr>
            <w:tcW w:w="335" w:type="pct"/>
            <w:vAlign w:val="center"/>
          </w:tcPr>
          <w:p w14:paraId="2AACD1A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3</w:t>
            </w:r>
          </w:p>
        </w:tc>
        <w:tc>
          <w:tcPr>
            <w:tcW w:w="2283" w:type="pct"/>
            <w:vAlign w:val="center"/>
          </w:tcPr>
          <w:p w14:paraId="42F2AE88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731E7537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7283A8B4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3FEBE69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Cs/>
                <w:sz w:val="24"/>
              </w:rPr>
              <w:t>От лицевой границы участка, (от красной линии), м:</w:t>
            </w:r>
            <w:r w:rsidRPr="001A2524">
              <w:rPr>
                <w:rFonts w:ascii="Times New Roman" w:hAnsi="Times New Roman"/>
                <w:sz w:val="24"/>
              </w:rPr>
              <w:t xml:space="preserve"> </w:t>
            </w:r>
          </w:p>
          <w:p w14:paraId="57FB2486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</w:rPr>
              <w:t xml:space="preserve">по сложившейся линии застройки (для жилых зданий), </w:t>
            </w:r>
          </w:p>
          <w:p w14:paraId="58B4FC7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</w:rPr>
              <w:t>по красной линии (при наличии линии) 0 м (для нежилых зданий).</w:t>
            </w:r>
          </w:p>
          <w:p w14:paraId="3245A477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bCs/>
                <w:sz w:val="24"/>
              </w:rPr>
              <w:t>От других границ участка</w:t>
            </w:r>
            <w:r w:rsidRPr="001A2524">
              <w:rPr>
                <w:rFonts w:ascii="Times New Roman" w:hAnsi="Times New Roman"/>
                <w:b/>
                <w:bCs/>
                <w:sz w:val="24"/>
              </w:rPr>
              <w:t xml:space="preserve"> - </w:t>
            </w:r>
            <w:r w:rsidRPr="001A2524">
              <w:rPr>
                <w:rFonts w:ascii="Times New Roman" w:hAnsi="Times New Roman"/>
                <w:color w:val="000000"/>
                <w:sz w:val="24"/>
              </w:rPr>
              <w:t>не подлежит установлению.</w:t>
            </w:r>
            <w:r w:rsidRPr="001A2524">
              <w:rPr>
                <w:rFonts w:ascii="Times New Roman" w:hAnsi="Times New Roman"/>
                <w:color w:val="FF0000"/>
                <w:sz w:val="24"/>
              </w:rPr>
              <w:t xml:space="preserve">   </w:t>
            </w:r>
          </w:p>
          <w:p w14:paraId="34C33728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</w:rPr>
              <w:t>Для индивидуальных жилых домов с участками аналогично зоне Ж-1.</w:t>
            </w:r>
          </w:p>
        </w:tc>
      </w:tr>
      <w:tr w:rsidR="001A2524" w:rsidRPr="001A2524" w14:paraId="3BEAD51C" w14:textId="77777777" w:rsidTr="00B4759C">
        <w:tc>
          <w:tcPr>
            <w:tcW w:w="335" w:type="pct"/>
            <w:vAlign w:val="center"/>
          </w:tcPr>
          <w:p w14:paraId="525ABB64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4</w:t>
            </w:r>
          </w:p>
        </w:tc>
        <w:tc>
          <w:tcPr>
            <w:tcW w:w="2283" w:type="pct"/>
            <w:vAlign w:val="center"/>
          </w:tcPr>
          <w:p w14:paraId="7DD3CAB5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2382" w:type="pct"/>
          </w:tcPr>
          <w:p w14:paraId="41148AB9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коттеджи и индивидуальные дома - до 3-х этажей. </w:t>
            </w:r>
          </w:p>
          <w:p w14:paraId="4C1AB68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Малоэтажная многоквартирная жилая застройка - </w:t>
            </w:r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>до 4 этажей, включая мансардный.</w:t>
            </w:r>
          </w:p>
          <w:p w14:paraId="37D9DC72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>Среднеэтажная</w:t>
            </w:r>
            <w:proofErr w:type="spellEnd"/>
            <w:r w:rsidRPr="001A2524">
              <w:rPr>
                <w:rFonts w:ascii="Times New Roman" w:hAnsi="Times New Roman"/>
                <w:bCs/>
                <w:sz w:val="24"/>
                <w:szCs w:val="24"/>
              </w:rPr>
              <w:t xml:space="preserve"> жилая застройка - от 5 до 8 этажей, включая мансардный.</w:t>
            </w:r>
          </w:p>
        </w:tc>
      </w:tr>
      <w:tr w:rsidR="001A2524" w:rsidRPr="001A2524" w14:paraId="0C03657D" w14:textId="77777777" w:rsidTr="00B4759C">
        <w:tc>
          <w:tcPr>
            <w:tcW w:w="335" w:type="pct"/>
            <w:vAlign w:val="center"/>
          </w:tcPr>
          <w:p w14:paraId="3AFE68E4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5</w:t>
            </w:r>
          </w:p>
        </w:tc>
        <w:tc>
          <w:tcPr>
            <w:tcW w:w="2283" w:type="pct"/>
            <w:vAlign w:val="center"/>
          </w:tcPr>
          <w:p w14:paraId="4D0AC4E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312F9B3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0A63798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25393DD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2006B4E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A2524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  <w:r w:rsidRPr="001A2524">
              <w:rPr>
                <w:rFonts w:ascii="Times New Roman" w:hAnsi="Times New Roman"/>
                <w:sz w:val="24"/>
                <w:szCs w:val="24"/>
              </w:rPr>
              <w:t>, до верха скатной кровли-13,8 м.</w:t>
            </w:r>
          </w:p>
          <w:p w14:paraId="3C57D50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A2524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1A2524">
              <w:rPr>
                <w:rFonts w:ascii="Times New Roman" w:hAnsi="Times New Roman"/>
                <w:sz w:val="24"/>
                <w:szCs w:val="24"/>
              </w:rPr>
              <w:t>, до конька скатной кровли-7 м.</w:t>
            </w:r>
          </w:p>
          <w:p w14:paraId="1094E4E2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учебно-воспитательных объектов-20 м.</w:t>
            </w:r>
          </w:p>
          <w:p w14:paraId="3B1D7C6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1A2524">
                <w:rPr>
                  <w:rFonts w:ascii="Times New Roman" w:hAnsi="Times New Roman"/>
                  <w:sz w:val="24"/>
                  <w:szCs w:val="24"/>
                </w:rPr>
                <w:t>-30 м</w:t>
              </w:r>
            </w:smartTag>
            <w:r w:rsidRPr="001A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B68FD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малоэтажных многоквартирных жилых домов – 20 м.</w:t>
            </w:r>
          </w:p>
          <w:p w14:paraId="0337BABC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A2524">
              <w:rPr>
                <w:rFonts w:ascii="Times New Roman" w:hAnsi="Times New Roman"/>
                <w:sz w:val="24"/>
                <w:szCs w:val="24"/>
              </w:rPr>
              <w:t>среднеэтажных</w:t>
            </w:r>
            <w:proofErr w:type="spellEnd"/>
            <w:r w:rsidRPr="001A2524"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– 30 м.</w:t>
            </w:r>
          </w:p>
        </w:tc>
      </w:tr>
      <w:tr w:rsidR="001A2524" w:rsidRPr="001A2524" w14:paraId="147AC4D3" w14:textId="77777777" w:rsidTr="00B4759C">
        <w:tc>
          <w:tcPr>
            <w:tcW w:w="335" w:type="pct"/>
            <w:vAlign w:val="center"/>
          </w:tcPr>
          <w:p w14:paraId="79591FCF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6</w:t>
            </w:r>
          </w:p>
        </w:tc>
        <w:tc>
          <w:tcPr>
            <w:tcW w:w="2283" w:type="pct"/>
            <w:vAlign w:val="center"/>
          </w:tcPr>
          <w:p w14:paraId="6B265042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7E1DFA6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6F4DBDE4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В соответствии со статьей 57 настоящих Правил.</w:t>
            </w:r>
          </w:p>
        </w:tc>
      </w:tr>
      <w:tr w:rsidR="001A2524" w:rsidRPr="001A2524" w14:paraId="6883A9E2" w14:textId="77777777" w:rsidTr="00B4759C">
        <w:tc>
          <w:tcPr>
            <w:tcW w:w="335" w:type="pct"/>
            <w:vAlign w:val="center"/>
          </w:tcPr>
          <w:p w14:paraId="44DD82D5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7</w:t>
            </w:r>
          </w:p>
        </w:tc>
        <w:tc>
          <w:tcPr>
            <w:tcW w:w="2283" w:type="pct"/>
            <w:vAlign w:val="center"/>
          </w:tcPr>
          <w:p w14:paraId="00F0F75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1A2524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A2524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374E0698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</w:t>
            </w:r>
          </w:p>
          <w:p w14:paraId="475FD953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43211DDE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Правил.</w:t>
            </w:r>
          </w:p>
        </w:tc>
      </w:tr>
      <w:tr w:rsidR="001A2524" w:rsidRPr="001A2524" w14:paraId="266E428F" w14:textId="77777777" w:rsidTr="00B4759C">
        <w:tc>
          <w:tcPr>
            <w:tcW w:w="335" w:type="pct"/>
            <w:vAlign w:val="center"/>
          </w:tcPr>
          <w:p w14:paraId="1E1933F2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</w:rPr>
              <w:t>8</w:t>
            </w:r>
          </w:p>
        </w:tc>
        <w:tc>
          <w:tcPr>
            <w:tcW w:w="2283" w:type="pct"/>
            <w:vAlign w:val="center"/>
          </w:tcPr>
          <w:p w14:paraId="47EA9385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382" w:type="pct"/>
            <w:vAlign w:val="center"/>
          </w:tcPr>
          <w:p w14:paraId="0D2A2F89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gramStart"/>
            <w:r w:rsidRPr="001A2524">
              <w:rPr>
                <w:rFonts w:ascii="Times New Roman" w:hAnsi="Times New Roman"/>
                <w:sz w:val="24"/>
                <w:szCs w:val="24"/>
              </w:rPr>
              <w:t>статьей  60</w:t>
            </w:r>
            <w:proofErr w:type="gramEnd"/>
            <w:r w:rsidRPr="001A2524">
              <w:rPr>
                <w:rFonts w:ascii="Times New Roman" w:hAnsi="Times New Roman"/>
                <w:sz w:val="24"/>
                <w:szCs w:val="24"/>
              </w:rPr>
              <w:t xml:space="preserve"> настоящих Правил.</w:t>
            </w:r>
          </w:p>
        </w:tc>
      </w:tr>
      <w:tr w:rsidR="001A2524" w:rsidRPr="001A2524" w14:paraId="0115EB37" w14:textId="77777777" w:rsidTr="00B4759C">
        <w:tc>
          <w:tcPr>
            <w:tcW w:w="335" w:type="pct"/>
            <w:vAlign w:val="center"/>
          </w:tcPr>
          <w:p w14:paraId="6EFC2CB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3" w:type="pct"/>
            <w:vAlign w:val="center"/>
          </w:tcPr>
          <w:p w14:paraId="5B4CF865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382" w:type="pct"/>
            <w:vAlign w:val="center"/>
          </w:tcPr>
          <w:p w14:paraId="32E21B46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Для ИЖС:</w:t>
            </w:r>
          </w:p>
          <w:p w14:paraId="273D2B71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0,2</w:t>
            </w:r>
          </w:p>
          <w:p w14:paraId="70B84DD0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0,4</w:t>
            </w:r>
          </w:p>
          <w:p w14:paraId="698E1481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 xml:space="preserve">Для многоквартирных жилых домов малой и </w:t>
            </w:r>
            <w:r w:rsidRPr="001A2524">
              <w:rPr>
                <w:rFonts w:ascii="Times New Roman" w:hAnsi="Times New Roman"/>
                <w:sz w:val="24"/>
                <w:szCs w:val="24"/>
              </w:rPr>
              <w:lastRenderedPageBreak/>
              <w:t>средней этажности:</w:t>
            </w:r>
          </w:p>
          <w:p w14:paraId="0AB58118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0,4</w:t>
            </w:r>
          </w:p>
          <w:p w14:paraId="70261C3B" w14:textId="77777777" w:rsidR="001A2524" w:rsidRPr="001A2524" w:rsidRDefault="001A2524" w:rsidP="001A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2524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0,8</w:t>
            </w:r>
          </w:p>
        </w:tc>
      </w:tr>
    </w:tbl>
    <w:p w14:paraId="40ED401F" w14:textId="77777777" w:rsidR="001A2524" w:rsidRPr="001A2524" w:rsidRDefault="001A2524" w:rsidP="001A25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2524">
        <w:rPr>
          <w:rFonts w:ascii="Times New Roman" w:hAnsi="Times New Roman"/>
          <w:b/>
          <w:sz w:val="24"/>
          <w:szCs w:val="24"/>
        </w:rPr>
        <w:lastRenderedPageBreak/>
        <w:t>Ограничения использования земельных участков и объектов капитального строительства:</w:t>
      </w:r>
    </w:p>
    <w:p w14:paraId="68C1C65E" w14:textId="77777777" w:rsidR="001A2524" w:rsidRPr="001A2524" w:rsidRDefault="001A2524" w:rsidP="001A2524">
      <w:pPr>
        <w:widowControl w:val="0"/>
        <w:autoSpaceDE w:val="0"/>
        <w:autoSpaceDN w:val="0"/>
        <w:adjustRightInd w:val="0"/>
        <w:spacing w:after="0" w:line="240" w:lineRule="auto"/>
        <w:ind w:firstLineChars="283" w:firstLine="67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2524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6849D6A1" w14:textId="56C1B857" w:rsidR="00EF35AE" w:rsidRPr="00EF35AE" w:rsidRDefault="005156C9" w:rsidP="00EF35AE">
      <w:pPr>
        <w:pStyle w:val="a5"/>
        <w:spacing w:before="0" w:beforeAutospacing="0" w:after="0" w:afterAutospacing="0"/>
        <w:ind w:firstLine="250"/>
        <w:jc w:val="both"/>
        <w:rPr>
          <w:b/>
          <w:bCs/>
          <w:color w:val="000000"/>
        </w:rPr>
      </w:pPr>
      <w:bookmarkStart w:id="5" w:name="_Hlk160203568"/>
      <w:r w:rsidRPr="00D22917">
        <w:rPr>
          <w:rStyle w:val="a6"/>
          <w:b/>
          <w:bCs/>
          <w:i w:val="0"/>
          <w:color w:val="000000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</w:t>
      </w:r>
      <w:r w:rsidRPr="00EF35AE">
        <w:rPr>
          <w:rStyle w:val="a6"/>
          <w:b/>
          <w:bCs/>
          <w:i w:val="0"/>
          <w:color w:val="000000"/>
        </w:rPr>
        <w:t>обеспечения</w:t>
      </w:r>
      <w:r w:rsidR="00EF35AE" w:rsidRPr="00EF35AE">
        <w:rPr>
          <w:rStyle w:val="a6"/>
          <w:b/>
          <w:bCs/>
          <w:i w:val="0"/>
          <w:color w:val="000000"/>
        </w:rPr>
        <w:t xml:space="preserve"> </w:t>
      </w:r>
      <w:r w:rsidRPr="00EF35AE">
        <w:rPr>
          <w:rStyle w:val="a6"/>
          <w:b/>
          <w:bCs/>
          <w:i w:val="0"/>
          <w:color w:val="000000"/>
        </w:rPr>
        <w:t xml:space="preserve">   </w:t>
      </w:r>
      <w:r w:rsidR="00EF35AE" w:rsidRPr="00EF35AE">
        <w:rPr>
          <w:rStyle w:val="a6"/>
          <w:b/>
          <w:bCs/>
          <w:i w:val="0"/>
          <w:color w:val="000000"/>
        </w:rPr>
        <w:t>в отношении земельного участка</w:t>
      </w:r>
      <w:r w:rsidR="00EF35AE" w:rsidRPr="00EF35AE">
        <w:rPr>
          <w:b/>
          <w:bCs/>
          <w:color w:val="000000"/>
        </w:rPr>
        <w:t xml:space="preserve"> с кадастровым номером 64:46:010608:451, расположенного по адресу</w:t>
      </w:r>
      <w:r w:rsidR="00EF35AE" w:rsidRPr="00EF35AE">
        <w:rPr>
          <w:rStyle w:val="a6"/>
          <w:b/>
          <w:bCs/>
          <w:i w:val="0"/>
          <w:color w:val="000000"/>
        </w:rPr>
        <w:t xml:space="preserve">: </w:t>
      </w:r>
      <w:r w:rsidR="00EF35AE" w:rsidRPr="00EF35AE">
        <w:rPr>
          <w:b/>
          <w:bCs/>
          <w:color w:val="000000"/>
        </w:rPr>
        <w:t>Российская Федерация, Саратовская область, муниципальный район Пугачевский, городское поселение город Пугачев, город Пугачев, улица Максима Горького, земельный участок 109</w:t>
      </w:r>
      <w:r w:rsidR="00D46905">
        <w:rPr>
          <w:b/>
          <w:bCs/>
          <w:color w:val="000000"/>
        </w:rPr>
        <w:t xml:space="preserve"> (лот №1)</w:t>
      </w:r>
    </w:p>
    <w:p w14:paraId="3AC47821" w14:textId="73BBC7D6" w:rsidR="0032586B" w:rsidRPr="00D22917" w:rsidRDefault="0032586B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</w:p>
    <w:p w14:paraId="666F293D" w14:textId="48CD2F15" w:rsidR="001A2524" w:rsidRPr="00FD540B" w:rsidRDefault="00633786" w:rsidP="001A252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6" w:name="_Hlk158732279"/>
      <w:r w:rsidRPr="00D22917">
        <w:rPr>
          <w:color w:val="000000"/>
        </w:rPr>
        <w:t xml:space="preserve"> </w:t>
      </w:r>
      <w:bookmarkEnd w:id="6"/>
      <w:r w:rsidR="001A2524" w:rsidRPr="00EF35AE">
        <w:rPr>
          <w:b/>
          <w:bCs/>
          <w:color w:val="000000"/>
        </w:rPr>
        <w:t>Т</w:t>
      </w:r>
      <w:r w:rsidR="001A2524" w:rsidRPr="00EF35AE">
        <w:rPr>
          <w:rStyle w:val="a6"/>
          <w:b/>
          <w:bCs/>
          <w:i w:val="0"/>
          <w:color w:val="000000"/>
        </w:rPr>
        <w:t>ехнические условия на электроснабжение</w:t>
      </w:r>
      <w:r w:rsidR="001A2524" w:rsidRPr="00D22917">
        <w:rPr>
          <w:rStyle w:val="a6"/>
          <w:i w:val="0"/>
          <w:color w:val="000000"/>
        </w:rPr>
        <w:t>, предоставленные АО «</w:t>
      </w:r>
      <w:proofErr w:type="spellStart"/>
      <w:r w:rsidR="001A2524" w:rsidRPr="00D22917">
        <w:rPr>
          <w:rStyle w:val="a6"/>
          <w:i w:val="0"/>
          <w:color w:val="000000"/>
        </w:rPr>
        <w:t>Облкоммунэнерго</w:t>
      </w:r>
      <w:proofErr w:type="spellEnd"/>
      <w:r w:rsidR="001A2524" w:rsidRPr="00D22917">
        <w:rPr>
          <w:rStyle w:val="a6"/>
          <w:i w:val="0"/>
          <w:color w:val="000000"/>
        </w:rPr>
        <w:t xml:space="preserve">» </w:t>
      </w:r>
      <w:r w:rsidR="001A2524" w:rsidRPr="00D22917">
        <w:rPr>
          <w:color w:val="000000"/>
        </w:rPr>
        <w:t>филиал «Пугачевские городские электрические сети»</w:t>
      </w:r>
      <w:r w:rsidR="00EF35AE">
        <w:rPr>
          <w:rStyle w:val="a6"/>
          <w:i w:val="0"/>
          <w:color w:val="000000"/>
        </w:rPr>
        <w:t>.</w:t>
      </w:r>
    </w:p>
    <w:p w14:paraId="518DF249" w14:textId="72EDD0ED" w:rsidR="001A2524" w:rsidRPr="001C72DF" w:rsidRDefault="001A2524" w:rsidP="001A2524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C72DF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1C72DF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  <w:r>
        <w:rPr>
          <w:rFonts w:ascii="Times New Roman" w:hAnsi="Times New Roman"/>
          <w:color w:val="000000"/>
          <w:sz w:val="24"/>
          <w:szCs w:val="24"/>
        </w:rPr>
        <w:t xml:space="preserve"> Точка присоединени</w:t>
      </w:r>
      <w:r w:rsidR="00EF35AE">
        <w:rPr>
          <w:rFonts w:ascii="Times New Roman" w:hAnsi="Times New Roman"/>
          <w:color w:val="000000"/>
          <w:sz w:val="24"/>
          <w:szCs w:val="24"/>
        </w:rPr>
        <w:t xml:space="preserve">я: опора № 3-25/3 ВЛ-0,4 </w:t>
      </w:r>
      <w:proofErr w:type="spellStart"/>
      <w:r w:rsidR="00EF35AE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EF35AE">
        <w:rPr>
          <w:rFonts w:ascii="Times New Roman" w:hAnsi="Times New Roman"/>
          <w:color w:val="000000"/>
          <w:sz w:val="24"/>
          <w:szCs w:val="24"/>
        </w:rPr>
        <w:t xml:space="preserve"> ТП-25, основной источник питания: РУ-0,4 </w:t>
      </w:r>
      <w:proofErr w:type="spellStart"/>
      <w:r w:rsidR="00EF35AE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EF35AE">
        <w:rPr>
          <w:rFonts w:ascii="Times New Roman" w:hAnsi="Times New Roman"/>
          <w:color w:val="000000"/>
          <w:sz w:val="24"/>
          <w:szCs w:val="24"/>
        </w:rPr>
        <w:t xml:space="preserve"> ТП-25 ВЛ-6кВ, Фидер -= 608 ПС «Пугачевская» 110/35/6 </w:t>
      </w:r>
      <w:proofErr w:type="spellStart"/>
      <w:r w:rsidR="00EF35AE">
        <w:rPr>
          <w:rFonts w:ascii="Times New Roman" w:hAnsi="Times New Roman"/>
          <w:color w:val="000000"/>
          <w:sz w:val="24"/>
          <w:szCs w:val="24"/>
        </w:rPr>
        <w:t>кВ.</w:t>
      </w:r>
      <w:proofErr w:type="spellEnd"/>
      <w:r w:rsidR="00EF35AE">
        <w:rPr>
          <w:rFonts w:ascii="Times New Roman" w:hAnsi="Times New Roman"/>
          <w:color w:val="000000"/>
          <w:sz w:val="24"/>
          <w:szCs w:val="24"/>
        </w:rPr>
        <w:t xml:space="preserve"> Резервный источник отсутствует, расстояние от точки присоединения до объекта примерно 15 м.</w:t>
      </w:r>
    </w:p>
    <w:p w14:paraId="4D94AE4A" w14:textId="77777777" w:rsidR="001A2524" w:rsidRDefault="001A2524" w:rsidP="001A2524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5BEF2991" w14:textId="77777777" w:rsidR="001A2524" w:rsidRPr="001C72DF" w:rsidRDefault="001A2524" w:rsidP="001A252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Заявку на технологическое присоединение необходимо подать в филиале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- «Пугачевские городские электрические сети» и выполнить положения, предусмотренные п. 7 и п. 10</w:t>
      </w:r>
      <w:r>
        <w:rPr>
          <w:color w:val="000000"/>
        </w:rPr>
        <w:t xml:space="preserve"> вышеуказанных</w:t>
      </w:r>
      <w:r w:rsidRPr="00D22917">
        <w:rPr>
          <w:color w:val="000000"/>
        </w:rPr>
        <w:t xml:space="preserve"> Правил</w:t>
      </w:r>
      <w:r>
        <w:rPr>
          <w:color w:val="000000"/>
        </w:rPr>
        <w:t>.</w:t>
      </w:r>
    </w:p>
    <w:p w14:paraId="011A93F8" w14:textId="77777777" w:rsidR="001A2524" w:rsidRPr="001C72DF" w:rsidRDefault="001A2524" w:rsidP="001A2524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73AB40F8" w14:textId="77777777" w:rsidR="001A2524" w:rsidRPr="001C72DF" w:rsidRDefault="001A2524" w:rsidP="001A2524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 xml:space="preserve">Расчет </w:t>
      </w:r>
      <w:proofErr w:type="gramStart"/>
      <w:r w:rsidRPr="001C72DF">
        <w:rPr>
          <w:rFonts w:ascii="Times New Roman" w:hAnsi="Times New Roman"/>
          <w:color w:val="000000"/>
          <w:sz w:val="24"/>
          <w:szCs w:val="24"/>
        </w:rPr>
        <w:t>платы  за</w:t>
      </w:r>
      <w:proofErr w:type="gramEnd"/>
      <w:r w:rsidRPr="001C72DF">
        <w:rPr>
          <w:rFonts w:ascii="Times New Roman" w:hAnsi="Times New Roman"/>
          <w:color w:val="000000"/>
          <w:sz w:val="24"/>
          <w:szCs w:val="24"/>
        </w:rPr>
        <w:t xml:space="preserve"> технологическое присоединение энергопринимающих устройств  будет произведен в соответствии с утвержденным на момент  подачи заявки Постановлением Комитета государственного регулирования тарифов Саратовской области.</w:t>
      </w:r>
    </w:p>
    <w:p w14:paraId="0BE86CEC" w14:textId="77777777" w:rsidR="001A2524" w:rsidRPr="00D22917" w:rsidRDefault="001A2524" w:rsidP="001A252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Для присоединения к электрическим сетям объектов, расположенных по вышеуказанному </w:t>
      </w:r>
      <w:proofErr w:type="gramStart"/>
      <w:r w:rsidRPr="00D22917">
        <w:rPr>
          <w:color w:val="000000"/>
        </w:rPr>
        <w:t>адресу  необходимо</w:t>
      </w:r>
      <w:proofErr w:type="gramEnd"/>
      <w:r w:rsidRPr="00D22917">
        <w:rPr>
          <w:color w:val="000000"/>
        </w:rPr>
        <w:t xml:space="preserve"> заключение договора на технологическое присоединение к электрическим сетям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, </w:t>
      </w:r>
      <w:r w:rsidRPr="00D22917">
        <w:rPr>
          <w:color w:val="000000"/>
        </w:rPr>
        <w:t xml:space="preserve">расположенного по адресу: Саратовская область, </w:t>
      </w:r>
      <w:proofErr w:type="spellStart"/>
      <w:r w:rsidRPr="00D22917">
        <w:rPr>
          <w:color w:val="000000"/>
        </w:rPr>
        <w:t>г.Пугачев</w:t>
      </w:r>
      <w:proofErr w:type="spellEnd"/>
      <w:r w:rsidRPr="00D22917">
        <w:rPr>
          <w:color w:val="000000"/>
        </w:rPr>
        <w:t xml:space="preserve">, </w:t>
      </w:r>
      <w:proofErr w:type="spellStart"/>
      <w:r w:rsidRPr="00D22917">
        <w:rPr>
          <w:color w:val="000000"/>
        </w:rPr>
        <w:t>ул.Интернациональная</w:t>
      </w:r>
      <w:proofErr w:type="spellEnd"/>
      <w:r w:rsidRPr="00D22917">
        <w:rPr>
          <w:color w:val="000000"/>
        </w:rPr>
        <w:t>, 122, тел. 8 (845 74) 2-70-63.</w:t>
      </w:r>
    </w:p>
    <w:p w14:paraId="3A3851A9" w14:textId="6EA75E4B" w:rsidR="001528EE" w:rsidRPr="00EF35AE" w:rsidRDefault="001528EE" w:rsidP="001A252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color w:val="000000"/>
          <w:sz w:val="24"/>
          <w:szCs w:val="24"/>
        </w:rPr>
      </w:pPr>
      <w:r w:rsidRPr="00EF35AE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</w:t>
      </w:r>
      <w:r w:rsidRPr="00EF35A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предоставлены ГУП СО «</w:t>
      </w:r>
      <w:proofErr w:type="spellStart"/>
      <w:r w:rsidRPr="00EF35A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Облводоресурс</w:t>
      </w:r>
      <w:proofErr w:type="spellEnd"/>
      <w:r w:rsidRPr="00EF35AE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» - «Пугачевский», (адрес: Саратовская область, </w:t>
      </w:r>
      <w:proofErr w:type="spellStart"/>
      <w:r w:rsidRPr="00EF35A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г.Пугачев</w:t>
      </w:r>
      <w:proofErr w:type="spellEnd"/>
      <w:r w:rsidRPr="00EF35A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1 микрорайон, д.28/1, тел. 8 (845 74) 2-71-41.</w:t>
      </w:r>
    </w:p>
    <w:p w14:paraId="5E4B6547" w14:textId="11FE2724" w:rsidR="00EF35AE" w:rsidRPr="00FD540B" w:rsidRDefault="001528EE" w:rsidP="00EF35A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EF35AE">
        <w:rPr>
          <w:color w:val="000000"/>
        </w:rPr>
        <w:t>Место подключения к системе водоснабжения</w:t>
      </w:r>
      <w:r w:rsidRPr="00D22917">
        <w:rPr>
          <w:color w:val="000000"/>
        </w:rPr>
        <w:t xml:space="preserve"> в проектируемый водопроводный колодец диаметром 1000мм, </w:t>
      </w:r>
      <w:r w:rsidR="00AB7F2D" w:rsidRPr="00D22917">
        <w:rPr>
          <w:color w:val="000000"/>
        </w:rPr>
        <w:t xml:space="preserve">в районе земельного участка </w:t>
      </w:r>
      <w:proofErr w:type="gramStart"/>
      <w:r w:rsidR="00AB7F2D" w:rsidRPr="00D22917">
        <w:rPr>
          <w:color w:val="000000"/>
        </w:rPr>
        <w:t xml:space="preserve">с </w:t>
      </w:r>
      <w:r w:rsidR="00633786" w:rsidRPr="00D22917">
        <w:rPr>
          <w:color w:val="000000"/>
        </w:rPr>
        <w:t xml:space="preserve"> кадастровым</w:t>
      </w:r>
      <w:proofErr w:type="gramEnd"/>
      <w:r w:rsidR="00633786" w:rsidRPr="00D22917">
        <w:rPr>
          <w:color w:val="000000"/>
        </w:rPr>
        <w:t xml:space="preserve"> номером </w:t>
      </w:r>
      <w:r w:rsidR="00EF35AE" w:rsidRPr="00FD540B">
        <w:rPr>
          <w:color w:val="000000"/>
        </w:rPr>
        <w:t>64:</w:t>
      </w:r>
      <w:r w:rsidR="00EF35AE">
        <w:rPr>
          <w:color w:val="000000"/>
        </w:rPr>
        <w:t>46</w:t>
      </w:r>
      <w:r w:rsidR="00EF35AE" w:rsidRPr="00FD540B">
        <w:rPr>
          <w:color w:val="000000"/>
        </w:rPr>
        <w:t>:</w:t>
      </w:r>
      <w:r w:rsidR="00EF35AE">
        <w:rPr>
          <w:color w:val="000000"/>
        </w:rPr>
        <w:t>010608</w:t>
      </w:r>
      <w:r w:rsidR="00EF35AE" w:rsidRPr="00FD540B">
        <w:rPr>
          <w:color w:val="000000"/>
        </w:rPr>
        <w:t>:</w:t>
      </w:r>
      <w:r w:rsidR="00EF35AE">
        <w:rPr>
          <w:color w:val="000000"/>
        </w:rPr>
        <w:t>451</w:t>
      </w:r>
      <w:r w:rsidR="00EF35AE" w:rsidRPr="00FD540B">
        <w:rPr>
          <w:color w:val="000000"/>
        </w:rPr>
        <w:t>, расположенного по адресу</w:t>
      </w:r>
      <w:r w:rsidR="00EF35AE" w:rsidRPr="00FD540B">
        <w:rPr>
          <w:rStyle w:val="a6"/>
          <w:i w:val="0"/>
          <w:color w:val="000000"/>
        </w:rPr>
        <w:t xml:space="preserve">: </w:t>
      </w:r>
      <w:r w:rsidR="00EF35AE">
        <w:rPr>
          <w:color w:val="000000"/>
        </w:rPr>
        <w:t xml:space="preserve">Российская Федерация, </w:t>
      </w:r>
      <w:r w:rsidR="00EF35AE" w:rsidRPr="00612292">
        <w:rPr>
          <w:color w:val="000000"/>
        </w:rPr>
        <w:t xml:space="preserve">Саратовская область, </w:t>
      </w:r>
      <w:r w:rsidR="00EF35AE">
        <w:rPr>
          <w:color w:val="000000"/>
        </w:rPr>
        <w:t>муниципальный район Пугачевский, городское поселение город Пугачев, город Пугачев, улица Максима Горького, земельный участок 109.</w:t>
      </w:r>
    </w:p>
    <w:p w14:paraId="1DA19896" w14:textId="0D1AE15E" w:rsidR="001528EE" w:rsidRPr="00D22917" w:rsidRDefault="00633786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.  </w:t>
      </w:r>
      <w:r w:rsidR="001528EE" w:rsidRPr="00D22917">
        <w:rPr>
          <w:color w:val="000000"/>
        </w:rPr>
        <w:t xml:space="preserve">Диаметр существующего водопровода </w:t>
      </w:r>
      <w:r w:rsidR="00EF35AE">
        <w:rPr>
          <w:color w:val="000000"/>
        </w:rPr>
        <w:t>150</w:t>
      </w:r>
      <w:r w:rsidR="00AB7F2D" w:rsidRPr="00D22917">
        <w:rPr>
          <w:color w:val="000000"/>
        </w:rPr>
        <w:t xml:space="preserve"> </w:t>
      </w:r>
      <w:r w:rsidR="001528EE" w:rsidRPr="00D22917">
        <w:rPr>
          <w:color w:val="000000"/>
        </w:rPr>
        <w:t xml:space="preserve">мм, </w:t>
      </w:r>
      <w:r w:rsidR="00EF35AE">
        <w:rPr>
          <w:color w:val="000000"/>
        </w:rPr>
        <w:t>чугун</w:t>
      </w:r>
      <w:r w:rsidR="006A6E9A" w:rsidRPr="00D22917">
        <w:rPr>
          <w:color w:val="000000"/>
        </w:rPr>
        <w:t>.</w:t>
      </w:r>
    </w:p>
    <w:p w14:paraId="2D4BD864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lastRenderedPageBreak/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66389E2E" w14:textId="2FCA6BB3" w:rsidR="001528EE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53F20B8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41D72915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Pr="0070440E">
        <w:rPr>
          <w:color w:val="000000"/>
        </w:rPr>
        <w:t>одключени</w:t>
      </w:r>
      <w:r>
        <w:rPr>
          <w:color w:val="000000"/>
        </w:rPr>
        <w:t>е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возможно по технологии </w:t>
      </w:r>
      <w:r>
        <w:rPr>
          <w:color w:val="000000"/>
          <w:lang w:val="en-US"/>
        </w:rPr>
        <w:t>ADSL</w:t>
      </w:r>
      <w:r>
        <w:rPr>
          <w:color w:val="000000"/>
        </w:rPr>
        <w:t>.</w:t>
      </w:r>
    </w:p>
    <w:p w14:paraId="03926F66" w14:textId="764FD63B" w:rsidR="00F53325" w:rsidRPr="00D22917" w:rsidRDefault="00F53325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B5E048" w14:textId="0EF07BA7" w:rsidR="005156C9" w:rsidRPr="00D22917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D22917">
        <w:rPr>
          <w:rStyle w:val="a6"/>
          <w:b/>
          <w:bCs/>
          <w:i w:val="0"/>
          <w:color w:val="000000"/>
        </w:rPr>
        <w:t xml:space="preserve"> </w:t>
      </w:r>
    </w:p>
    <w:bookmarkEnd w:id="5"/>
    <w:p w14:paraId="736DCBF2" w14:textId="5636097C" w:rsidR="00C14DD6" w:rsidRPr="00D22917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F8A9D92" w14:textId="41F6F810" w:rsidR="00110E79" w:rsidRPr="00D22917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Hlk158995271"/>
      <w:bookmarkStart w:id="8" w:name="_Hlk198634135"/>
      <w:bookmarkStart w:id="9" w:name="_Hlk160358817"/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 w:rsidR="00FC5A62">
        <w:rPr>
          <w:rFonts w:ascii="Times New Roman" w:hAnsi="Times New Roman"/>
          <w:b/>
          <w:bCs/>
          <w:sz w:val="24"/>
          <w:szCs w:val="24"/>
        </w:rPr>
        <w:t xml:space="preserve">город Пугачев </w:t>
      </w:r>
      <w:r w:rsidRPr="00D22917"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7"/>
    <w:p w14:paraId="0950637C" w14:textId="119C9384" w:rsidR="00FF1727" w:rsidRPr="00D22917" w:rsidRDefault="00FF1727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8"/>
    <w:p w14:paraId="5FBC97A1" w14:textId="476C844E" w:rsidR="00D46905" w:rsidRPr="00D46905" w:rsidRDefault="00D46905" w:rsidP="00D46905">
      <w:pPr>
        <w:spacing w:line="240" w:lineRule="auto"/>
        <w:ind w:firstLine="709"/>
        <w:rPr>
          <w:rFonts w:ascii="Times New Roman" w:hAnsi="Times New Roman"/>
          <w:iCs/>
          <w:color w:val="000000"/>
        </w:rPr>
      </w:pPr>
      <w:r w:rsidRPr="00D46905">
        <w:rPr>
          <w:rFonts w:ascii="Times New Roman" w:hAnsi="Times New Roman"/>
          <w:b/>
          <w:bCs/>
          <w:sz w:val="28"/>
          <w:szCs w:val="28"/>
        </w:rPr>
        <w:t>ПК3 – Смешанная зона производственной, коммунально-складской и транспортной инфраструктур</w:t>
      </w:r>
      <w:r>
        <w:rPr>
          <w:rFonts w:ascii="Times New Roman" w:hAnsi="Times New Roman"/>
          <w:b/>
          <w:bCs/>
          <w:sz w:val="28"/>
          <w:szCs w:val="28"/>
        </w:rPr>
        <w:t>: земельный участок</w:t>
      </w:r>
      <w:r w:rsidRPr="00D46905">
        <w:rPr>
          <w:rFonts w:ascii="Times New Roman" w:hAnsi="Times New Roman"/>
          <w:b/>
          <w:bCs/>
          <w:sz w:val="28"/>
          <w:szCs w:val="28"/>
        </w:rPr>
        <w:t xml:space="preserve"> 64:46:010206:</w:t>
      </w:r>
      <w:proofErr w:type="gramStart"/>
      <w:r w:rsidRPr="00D46905"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лот №2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D46905" w:rsidRPr="00D46905" w14:paraId="54F3831B" w14:textId="77777777" w:rsidTr="00B4759C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1F7A5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64DF6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1C0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D46905" w:rsidRPr="00D46905" w14:paraId="2D93D6EC" w14:textId="77777777" w:rsidTr="00B4759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347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D46905" w:rsidRPr="00D46905" w14:paraId="39280A24" w14:textId="77777777" w:rsidTr="00B4759C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A8E431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46F814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7EDA8" w14:textId="77777777" w:rsidR="00D46905" w:rsidRPr="00D46905" w:rsidRDefault="00D46905" w:rsidP="00B4759C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Хранение и переработка сельскохозяйственной продукции (1.15)</w:t>
            </w:r>
          </w:p>
          <w:p w14:paraId="2F55306E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46905">
              <w:rPr>
                <w:rFonts w:ascii="Times New Roman" w:hAnsi="Times New Roman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722FC31A" w14:textId="77777777" w:rsidR="00D46905" w:rsidRPr="00D46905" w:rsidRDefault="00D46905" w:rsidP="00B4759C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Хранение автотранспорта (2.7.1)</w:t>
            </w:r>
          </w:p>
          <w:p w14:paraId="2D5C9FCD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  <w:shd w:val="clear" w:color="auto" w:fill="FFFFFF"/>
              </w:rPr>
              <w:t>Коммунальное обслуживание</w:t>
            </w:r>
            <w:r w:rsidRPr="00D46905">
              <w:rPr>
                <w:rFonts w:ascii="Times New Roman" w:hAnsi="Times New Roman"/>
              </w:rPr>
              <w:t xml:space="preserve"> (3.1)</w:t>
            </w:r>
          </w:p>
          <w:p w14:paraId="556B4FEA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Предоставление коммунальных услуг (3.1.1)</w:t>
            </w:r>
          </w:p>
          <w:p w14:paraId="10E5B90D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57F8D08F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Бытовое обслуживание (3.3)</w:t>
            </w:r>
          </w:p>
          <w:p w14:paraId="7F65D78F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Деловое управление (4.1)</w:t>
            </w:r>
          </w:p>
          <w:p w14:paraId="010B9272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Магазины (4.4)</w:t>
            </w:r>
          </w:p>
          <w:p w14:paraId="33FDDEE1" w14:textId="77777777" w:rsidR="00D46905" w:rsidRPr="00D46905" w:rsidRDefault="00D46905" w:rsidP="00B4759C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Служебные гаражи (4.9)</w:t>
            </w:r>
          </w:p>
          <w:p w14:paraId="2D5C31CF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Объекты дорожного сервиса (4.9.1)</w:t>
            </w:r>
          </w:p>
          <w:p w14:paraId="44EFAFE6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Заправка транспортных средств (4.9.1.1)</w:t>
            </w:r>
          </w:p>
          <w:p w14:paraId="3A3BD6A5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Обеспечение дорожного отдыха (4.9.1.2)</w:t>
            </w:r>
          </w:p>
          <w:p w14:paraId="24A6500F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Автомобильные мойки (4.9.1.3)</w:t>
            </w:r>
          </w:p>
          <w:p w14:paraId="1B5A1A4E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lastRenderedPageBreak/>
              <w:t>Ремонт автомобилей (4.9.1.4)</w:t>
            </w:r>
          </w:p>
          <w:p w14:paraId="6AAFE76B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Тяжелая промышленность (6.2)</w:t>
            </w:r>
          </w:p>
          <w:p w14:paraId="794DDFD7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Легкая промышленность (6.3)</w:t>
            </w:r>
          </w:p>
          <w:p w14:paraId="3B91317E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Пищевая промышленность (6.4)</w:t>
            </w:r>
          </w:p>
          <w:p w14:paraId="4C248850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Нефтехимическая промышленность (6.5)</w:t>
            </w:r>
          </w:p>
          <w:p w14:paraId="308E413A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Строительная промышленность (6.6)</w:t>
            </w:r>
          </w:p>
          <w:p w14:paraId="5C691194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Энергетика (6.7)</w:t>
            </w:r>
          </w:p>
          <w:p w14:paraId="45D44DDB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Связь (6.8)</w:t>
            </w:r>
          </w:p>
          <w:p w14:paraId="7CBBA465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Склад (6.9)</w:t>
            </w:r>
          </w:p>
          <w:p w14:paraId="459EAEBA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Складские площадки (6.9.1)</w:t>
            </w:r>
          </w:p>
          <w:p w14:paraId="73A1EF1B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Автомобильный транспорт (7.2)</w:t>
            </w:r>
          </w:p>
          <w:p w14:paraId="265EE156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D46905">
              <w:rPr>
                <w:rFonts w:ascii="Times New Roman" w:hAnsi="Times New Roman"/>
                <w:bCs/>
              </w:rPr>
              <w:t>Размещение автомобильных дорог (7.2.1)</w:t>
            </w:r>
          </w:p>
          <w:p w14:paraId="20F763E8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D46905">
              <w:rPr>
                <w:rFonts w:ascii="Times New Roman" w:hAnsi="Times New Roman"/>
                <w:bCs/>
              </w:rPr>
              <w:t>Обслуживание перевозок пассажиров (7.2.2)</w:t>
            </w:r>
          </w:p>
          <w:p w14:paraId="4DC06F95" w14:textId="77777777" w:rsidR="00D46905" w:rsidRPr="00D46905" w:rsidRDefault="00D46905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D46905">
              <w:rPr>
                <w:rFonts w:ascii="Times New Roman" w:hAnsi="Times New Roman"/>
                <w:bCs/>
              </w:rPr>
              <w:t>Стоянки транспорта общего пользования (7.2.3)</w:t>
            </w:r>
          </w:p>
          <w:p w14:paraId="6A8578B9" w14:textId="77777777" w:rsidR="00D46905" w:rsidRPr="00D46905" w:rsidRDefault="00D46905" w:rsidP="00B4759C">
            <w:pPr>
              <w:pStyle w:val="af3"/>
              <w:tabs>
                <w:tab w:val="left" w:pos="317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D46905">
              <w:rPr>
                <w:rFonts w:ascii="Times New Roman" w:hAnsi="Times New Roman"/>
                <w:color w:val="000000"/>
              </w:rPr>
              <w:t>Земельные участки (территории) общего пользования (12.0)</w:t>
            </w:r>
          </w:p>
          <w:p w14:paraId="1D7549FE" w14:textId="77777777" w:rsidR="00D46905" w:rsidRPr="00D46905" w:rsidRDefault="00D46905" w:rsidP="00B4759C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46905">
              <w:rPr>
                <w:rFonts w:ascii="Times New Roman" w:eastAsiaTheme="minorHAnsi" w:hAnsi="Times New Roman"/>
                <w:lang w:eastAsia="en-US"/>
              </w:rPr>
              <w:t>Улично-дорожная сеть (12.0.1)</w:t>
            </w:r>
          </w:p>
          <w:p w14:paraId="37A4679F" w14:textId="77777777" w:rsidR="00D46905" w:rsidRPr="00D46905" w:rsidRDefault="00D46905" w:rsidP="00B4759C">
            <w:pPr>
              <w:pStyle w:val="af3"/>
              <w:tabs>
                <w:tab w:val="left" w:pos="317"/>
              </w:tabs>
              <w:suppressAutoHyphens/>
              <w:spacing w:line="240" w:lineRule="auto"/>
              <w:ind w:left="0"/>
              <w:rPr>
                <w:rFonts w:ascii="Times New Roman" w:hAnsi="Times New Roman"/>
              </w:rPr>
            </w:pPr>
            <w:r w:rsidRPr="00D46905">
              <w:rPr>
                <w:rFonts w:ascii="Times New Roman" w:eastAsiaTheme="minorHAnsi" w:hAnsi="Times New Roman"/>
                <w:lang w:eastAsia="en-US"/>
              </w:rPr>
              <w:t>Благоустройство территории (12.0.2)</w:t>
            </w:r>
          </w:p>
        </w:tc>
      </w:tr>
      <w:tr w:rsidR="00D46905" w:rsidRPr="00D46905" w14:paraId="771F62A1" w14:textId="77777777" w:rsidTr="00B4759C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694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AE5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F79" w14:textId="77777777" w:rsidR="00D46905" w:rsidRPr="00D46905" w:rsidRDefault="00D46905" w:rsidP="00B4759C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Общественное питание (4.6)</w:t>
            </w:r>
          </w:p>
          <w:p w14:paraId="3CF3FC35" w14:textId="77777777" w:rsidR="00D46905" w:rsidRPr="00D46905" w:rsidRDefault="00D46905" w:rsidP="00B4759C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Обеспечение внутреннего правопорядка (8.3)</w:t>
            </w:r>
          </w:p>
        </w:tc>
      </w:tr>
      <w:tr w:rsidR="00D46905" w:rsidRPr="00D46905" w14:paraId="2E99A161" w14:textId="77777777" w:rsidTr="00B4759C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A17B17A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0059E1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Вспомогательные виды разрешенного</w:t>
            </w:r>
          </w:p>
          <w:p w14:paraId="0A84EE4C" w14:textId="77777777" w:rsidR="00D46905" w:rsidRPr="00D46905" w:rsidRDefault="00D46905" w:rsidP="00B4759C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D46905">
              <w:rPr>
                <w:rFonts w:ascii="Times New Roman" w:hAnsi="Times New Roman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01E" w14:textId="77777777" w:rsidR="00D46905" w:rsidRPr="00D46905" w:rsidRDefault="00D46905" w:rsidP="00B4759C">
            <w:pPr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D46905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  <w:p w14:paraId="012975D2" w14:textId="77777777" w:rsidR="00D46905" w:rsidRPr="00D46905" w:rsidRDefault="00D46905" w:rsidP="00B4759C">
            <w:pPr>
              <w:suppressAutoHyphens/>
              <w:spacing w:line="240" w:lineRule="auto"/>
              <w:ind w:left="224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</w:tr>
    </w:tbl>
    <w:p w14:paraId="56D0C088" w14:textId="77777777" w:rsidR="00D46905" w:rsidRPr="00D46905" w:rsidRDefault="00D46905" w:rsidP="00D46905">
      <w:pPr>
        <w:pStyle w:val="af1"/>
        <w:tabs>
          <w:tab w:val="left" w:pos="1134"/>
        </w:tabs>
        <w:spacing w:after="0" w:line="240" w:lineRule="auto"/>
        <w:rPr>
          <w:color w:val="000000" w:themeColor="text1"/>
          <w:spacing w:val="-10"/>
          <w:lang w:eastAsia="ar-SA"/>
        </w:rPr>
      </w:pPr>
      <w:r w:rsidRPr="00D46905">
        <w:rPr>
          <w:color w:val="000000" w:themeColor="text1"/>
          <w:spacing w:val="-10"/>
          <w:sz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D46905" w:rsidRPr="00D46905" w14:paraId="28751CE4" w14:textId="77777777" w:rsidTr="00B4759C">
        <w:trPr>
          <w:tblHeader/>
        </w:trPr>
        <w:tc>
          <w:tcPr>
            <w:tcW w:w="344" w:type="pct"/>
            <w:vAlign w:val="center"/>
          </w:tcPr>
          <w:p w14:paraId="217712E3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4690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37" w:type="pct"/>
            <w:vAlign w:val="center"/>
          </w:tcPr>
          <w:p w14:paraId="701C58CB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46905">
              <w:rPr>
                <w:rFonts w:ascii="Times New Roman" w:hAnsi="Times New Roman"/>
                <w:b/>
              </w:rPr>
              <w:t xml:space="preserve">Наименование предельных параметров разрешенного строительства, </w:t>
            </w:r>
          </w:p>
          <w:p w14:paraId="0A8744C8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46905">
              <w:rPr>
                <w:rFonts w:ascii="Times New Roman" w:hAnsi="Times New Roman"/>
                <w:b/>
              </w:rPr>
              <w:t xml:space="preserve">реконструкции объектов </w:t>
            </w:r>
          </w:p>
          <w:p w14:paraId="026668D4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46905">
              <w:rPr>
                <w:rFonts w:ascii="Times New Roman" w:hAnsi="Times New Roman"/>
                <w:b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2DD03B06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46905">
              <w:rPr>
                <w:rFonts w:ascii="Times New Roman" w:hAnsi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6905" w:rsidRPr="00D46905" w14:paraId="1CFD2F8F" w14:textId="77777777" w:rsidTr="00B4759C">
        <w:tc>
          <w:tcPr>
            <w:tcW w:w="344" w:type="pct"/>
          </w:tcPr>
          <w:p w14:paraId="2FE21ACA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1</w:t>
            </w:r>
          </w:p>
        </w:tc>
        <w:tc>
          <w:tcPr>
            <w:tcW w:w="2237" w:type="pct"/>
            <w:vAlign w:val="center"/>
          </w:tcPr>
          <w:p w14:paraId="102A878F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6905">
              <w:rPr>
                <w:rFonts w:ascii="Times New Roman" w:hAnsi="Times New Roman"/>
              </w:rPr>
              <w:t>Минимальная площадь земельных</w:t>
            </w:r>
          </w:p>
          <w:p w14:paraId="4A9F3A10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59834BBB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D46905" w:rsidRPr="00D46905" w14:paraId="20920C2F" w14:textId="77777777" w:rsidTr="00B4759C">
        <w:tc>
          <w:tcPr>
            <w:tcW w:w="344" w:type="pct"/>
          </w:tcPr>
          <w:p w14:paraId="381646A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2</w:t>
            </w:r>
          </w:p>
        </w:tc>
        <w:tc>
          <w:tcPr>
            <w:tcW w:w="2237" w:type="pct"/>
            <w:vAlign w:val="center"/>
          </w:tcPr>
          <w:p w14:paraId="49A08BD8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Минимальные отступы зданий,</w:t>
            </w:r>
          </w:p>
          <w:p w14:paraId="2F21B2E3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строений, сооружений от границ</w:t>
            </w:r>
          </w:p>
          <w:p w14:paraId="3AD88B00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059655B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D46905" w:rsidRPr="00D46905" w14:paraId="67D05DC4" w14:textId="77777777" w:rsidTr="00B4759C">
        <w:tc>
          <w:tcPr>
            <w:tcW w:w="344" w:type="pct"/>
          </w:tcPr>
          <w:p w14:paraId="1DEA1C6D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3</w:t>
            </w:r>
          </w:p>
        </w:tc>
        <w:tc>
          <w:tcPr>
            <w:tcW w:w="2237" w:type="pct"/>
            <w:vAlign w:val="center"/>
          </w:tcPr>
          <w:p w14:paraId="395141A9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Максимальная высота</w:t>
            </w:r>
          </w:p>
          <w:p w14:paraId="7D50D5D8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надземной части зданий, строений,</w:t>
            </w:r>
          </w:p>
          <w:p w14:paraId="2128BD6D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lastRenderedPageBreak/>
              <w:t>сооружений на территории</w:t>
            </w:r>
          </w:p>
          <w:p w14:paraId="32F7BF1D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656B7E1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lastRenderedPageBreak/>
              <w:t>50 м</w:t>
            </w:r>
          </w:p>
        </w:tc>
      </w:tr>
      <w:tr w:rsidR="00D46905" w:rsidRPr="00D46905" w14:paraId="115D2E96" w14:textId="77777777" w:rsidTr="00B4759C">
        <w:tc>
          <w:tcPr>
            <w:tcW w:w="344" w:type="pct"/>
          </w:tcPr>
          <w:p w14:paraId="3FAA1141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4</w:t>
            </w:r>
          </w:p>
        </w:tc>
        <w:tc>
          <w:tcPr>
            <w:tcW w:w="2237" w:type="pct"/>
            <w:vAlign w:val="center"/>
          </w:tcPr>
          <w:p w14:paraId="7A64B769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Минимальная доля озеленённой</w:t>
            </w:r>
          </w:p>
          <w:p w14:paraId="04DD3E5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36AC76FA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Не менее 10% территории</w:t>
            </w:r>
          </w:p>
        </w:tc>
      </w:tr>
      <w:tr w:rsidR="00D46905" w:rsidRPr="00D46905" w14:paraId="365EE06D" w14:textId="77777777" w:rsidTr="00B4759C">
        <w:tc>
          <w:tcPr>
            <w:tcW w:w="344" w:type="pct"/>
          </w:tcPr>
          <w:p w14:paraId="3ED0FB3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5</w:t>
            </w:r>
          </w:p>
        </w:tc>
        <w:tc>
          <w:tcPr>
            <w:tcW w:w="2237" w:type="pct"/>
            <w:vAlign w:val="center"/>
          </w:tcPr>
          <w:p w14:paraId="72418AAC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 xml:space="preserve">Минимальное количество </w:t>
            </w:r>
            <w:proofErr w:type="spellStart"/>
            <w:r w:rsidRPr="00D46905">
              <w:rPr>
                <w:rFonts w:ascii="Times New Roman" w:hAnsi="Times New Roman"/>
              </w:rPr>
              <w:t>машино</w:t>
            </w:r>
            <w:proofErr w:type="spellEnd"/>
            <w:r w:rsidRPr="00D46905">
              <w:rPr>
                <w:rFonts w:ascii="Times New Roman" w:hAnsi="Times New Roman"/>
              </w:rPr>
              <w:t>-мест</w:t>
            </w:r>
          </w:p>
          <w:p w14:paraId="5771DCB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62C8E60" w14:textId="77777777" w:rsidR="00D46905" w:rsidRPr="00D46905" w:rsidRDefault="00D46905" w:rsidP="00B4759C">
            <w:pPr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В соответствии со статьей 58 настоящих Правил</w:t>
            </w:r>
          </w:p>
        </w:tc>
      </w:tr>
      <w:tr w:rsidR="00D46905" w:rsidRPr="00D46905" w14:paraId="41DFEBA0" w14:textId="77777777" w:rsidTr="00B4759C">
        <w:tc>
          <w:tcPr>
            <w:tcW w:w="344" w:type="pct"/>
          </w:tcPr>
          <w:p w14:paraId="70D4907C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6</w:t>
            </w:r>
          </w:p>
        </w:tc>
        <w:tc>
          <w:tcPr>
            <w:tcW w:w="2237" w:type="pct"/>
            <w:vAlign w:val="center"/>
          </w:tcPr>
          <w:p w14:paraId="25B7CB8D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1708A649" w14:textId="77777777" w:rsidR="00D46905" w:rsidRPr="00D46905" w:rsidRDefault="00D46905" w:rsidP="00B4759C">
            <w:pPr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В соответствии со статьей 59 настоящих Правил</w:t>
            </w:r>
          </w:p>
        </w:tc>
      </w:tr>
      <w:tr w:rsidR="00D46905" w:rsidRPr="00D46905" w14:paraId="767EF684" w14:textId="77777777" w:rsidTr="00B4759C">
        <w:tc>
          <w:tcPr>
            <w:tcW w:w="344" w:type="pct"/>
          </w:tcPr>
          <w:p w14:paraId="465F404D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7</w:t>
            </w:r>
          </w:p>
        </w:tc>
        <w:tc>
          <w:tcPr>
            <w:tcW w:w="2237" w:type="pct"/>
            <w:vAlign w:val="center"/>
          </w:tcPr>
          <w:p w14:paraId="4F32A862" w14:textId="77777777" w:rsidR="00D46905" w:rsidRPr="00D46905" w:rsidRDefault="00D46905" w:rsidP="00B475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65728C58" w14:textId="77777777" w:rsidR="00D46905" w:rsidRPr="00D46905" w:rsidRDefault="00D46905" w:rsidP="00B4759C">
            <w:pPr>
              <w:spacing w:line="240" w:lineRule="auto"/>
              <w:rPr>
                <w:rFonts w:ascii="Times New Roman" w:hAnsi="Times New Roman"/>
              </w:rPr>
            </w:pPr>
            <w:r w:rsidRPr="00D46905">
              <w:rPr>
                <w:rFonts w:ascii="Times New Roman" w:hAnsi="Times New Roman"/>
              </w:rPr>
              <w:t>В соответствии со статьей 61 настоящих Правил</w:t>
            </w:r>
          </w:p>
        </w:tc>
      </w:tr>
    </w:tbl>
    <w:p w14:paraId="7FC40B07" w14:textId="77777777" w:rsidR="00D46905" w:rsidRPr="00D46905" w:rsidRDefault="00D46905" w:rsidP="00D46905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</w:rPr>
      </w:pPr>
      <w:r w:rsidRPr="00D46905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474B2DCE" w14:textId="163D443E" w:rsidR="00D46905" w:rsidRPr="00897D1A" w:rsidRDefault="00D46905" w:rsidP="00A71AB9">
      <w:pPr>
        <w:spacing w:line="240" w:lineRule="auto"/>
        <w:ind w:firstLine="709"/>
      </w:pPr>
      <w:r w:rsidRPr="00D46905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02466D7E" w14:textId="77777777" w:rsidR="00A71AB9" w:rsidRPr="00A71AB9" w:rsidRDefault="007465E4" w:rsidP="00A71AB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</w:t>
      </w:r>
      <w:r w:rsidR="00A71AB9"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в отношении земельного участка</w:t>
      </w:r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номером 64:46:010206:13, расположенного по адресу</w:t>
      </w:r>
      <w:r w:rsidR="00A71AB9"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: </w:t>
      </w:r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Саратовская область, </w:t>
      </w:r>
      <w:proofErr w:type="spellStart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>г.Пугачев</w:t>
      </w:r>
      <w:proofErr w:type="spellEnd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, примерно 345 м по направлению на юго-запад от ориентира: нежилого здания, расположенного по адресу: Саратовская область, </w:t>
      </w:r>
      <w:proofErr w:type="spellStart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>г.Пугачев</w:t>
      </w:r>
      <w:proofErr w:type="spellEnd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>ул.Железнодорожная</w:t>
      </w:r>
      <w:proofErr w:type="spellEnd"/>
      <w:r w:rsidR="00A71AB9" w:rsidRPr="00A71AB9">
        <w:rPr>
          <w:rFonts w:ascii="Times New Roman" w:hAnsi="Times New Roman"/>
          <w:b/>
          <w:bCs/>
          <w:color w:val="000000"/>
          <w:sz w:val="24"/>
          <w:szCs w:val="24"/>
        </w:rPr>
        <w:t>, дом 162.</w:t>
      </w:r>
    </w:p>
    <w:p w14:paraId="66DD0635" w14:textId="77943D20" w:rsidR="00A71AB9" w:rsidRDefault="00A71AB9" w:rsidP="00A71AB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A71AB9">
        <w:rPr>
          <w:b/>
          <w:bCs/>
          <w:iCs/>
          <w:color w:val="000000"/>
        </w:rPr>
        <w:t>Технические условия на электроснабжение</w:t>
      </w:r>
      <w:r w:rsidRPr="008E7709">
        <w:rPr>
          <w:iCs/>
          <w:color w:val="000000"/>
        </w:rPr>
        <w:t>, предоставленные Северо-Восточным ПО ПАО «</w:t>
      </w:r>
      <w:proofErr w:type="spellStart"/>
      <w:r w:rsidRPr="008E7709">
        <w:rPr>
          <w:iCs/>
          <w:color w:val="000000"/>
        </w:rPr>
        <w:t>Россети</w:t>
      </w:r>
      <w:proofErr w:type="spellEnd"/>
      <w:r w:rsidR="00FE73B1">
        <w:rPr>
          <w:iCs/>
          <w:color w:val="000000"/>
        </w:rPr>
        <w:t xml:space="preserve"> </w:t>
      </w:r>
      <w:r w:rsidRPr="008E7709">
        <w:rPr>
          <w:iCs/>
          <w:color w:val="000000"/>
        </w:rPr>
        <w:t>Волга»</w:t>
      </w:r>
      <w:r>
        <w:rPr>
          <w:iCs/>
          <w:color w:val="000000"/>
        </w:rPr>
        <w:t xml:space="preserve">. </w:t>
      </w: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8E7709">
        <w:rPr>
          <w:iCs/>
          <w:color w:val="000000"/>
        </w:rPr>
        <w:t>Северо-Восточным ПО ПАО «</w:t>
      </w:r>
      <w:proofErr w:type="spellStart"/>
      <w:r w:rsidRPr="008E7709">
        <w:rPr>
          <w:iCs/>
          <w:color w:val="000000"/>
        </w:rPr>
        <w:t>Россети</w:t>
      </w:r>
      <w:proofErr w:type="spellEnd"/>
      <w:r w:rsidR="00FE73B1">
        <w:rPr>
          <w:iCs/>
          <w:color w:val="000000"/>
        </w:rPr>
        <w:t xml:space="preserve"> </w:t>
      </w:r>
      <w:r w:rsidRPr="008E7709">
        <w:rPr>
          <w:iCs/>
          <w:color w:val="000000"/>
        </w:rPr>
        <w:t>Волга»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01BE2759" w14:textId="77777777" w:rsidR="00A71AB9" w:rsidRPr="00F149BE" w:rsidRDefault="00A71AB9" w:rsidP="00A71AB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76F83315" w14:textId="6AF3290A" w:rsidR="00A71AB9" w:rsidRPr="00F149BE" w:rsidRDefault="00A71AB9" w:rsidP="00A71AB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3B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646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м.Для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2ACC9DD9" w14:textId="77777777" w:rsidR="00A71AB9" w:rsidRPr="00F149BE" w:rsidRDefault="00A71AB9" w:rsidP="00A71AB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06D069EC" w14:textId="106883FD" w:rsidR="00A71AB9" w:rsidRPr="00F149BE" w:rsidRDefault="00A71AB9" w:rsidP="00A71AB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 xml:space="preserve">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0FE79C12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>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326DD85" w14:textId="3363EB9C" w:rsidR="00FE7B7B" w:rsidRPr="00FD540B" w:rsidRDefault="00FE7B7B" w:rsidP="00EC7E5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lastRenderedPageBreak/>
        <w:t xml:space="preserve">Место подключения к системе водоснабжения в проектируемый водопроводный колодец диаметром 1000мм, в районе земельного участка с  кадастровым номером </w:t>
      </w:r>
      <w:r w:rsidRPr="00FD540B">
        <w:rPr>
          <w:color w:val="000000"/>
        </w:rPr>
        <w:t>64:</w:t>
      </w:r>
      <w:r>
        <w:rPr>
          <w:color w:val="000000"/>
        </w:rPr>
        <w:t>46</w:t>
      </w:r>
      <w:r w:rsidRPr="00FD540B">
        <w:rPr>
          <w:color w:val="000000"/>
        </w:rPr>
        <w:t>:</w:t>
      </w:r>
      <w:r w:rsidR="00EC7E5E">
        <w:rPr>
          <w:color w:val="000000"/>
        </w:rPr>
        <w:t>020703</w:t>
      </w:r>
      <w:r w:rsidRPr="00FD540B">
        <w:rPr>
          <w:color w:val="000000"/>
        </w:rPr>
        <w:t>:</w:t>
      </w:r>
      <w:r w:rsidR="00EC7E5E">
        <w:rPr>
          <w:color w:val="000000"/>
        </w:rPr>
        <w:t>552</w:t>
      </w:r>
      <w:r w:rsidRPr="00FD540B">
        <w:rPr>
          <w:color w:val="000000"/>
        </w:rPr>
        <w:t>, 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612292">
        <w:rPr>
          <w:color w:val="000000"/>
        </w:rPr>
        <w:t xml:space="preserve">Саратовская </w:t>
      </w:r>
      <w:r>
        <w:rPr>
          <w:color w:val="000000"/>
        </w:rPr>
        <w:t xml:space="preserve">область, </w:t>
      </w:r>
      <w:proofErr w:type="spellStart"/>
      <w:r w:rsidR="00EC7E5E">
        <w:rPr>
          <w:color w:val="000000"/>
        </w:rPr>
        <w:t>г.Пугачев</w:t>
      </w:r>
      <w:proofErr w:type="spellEnd"/>
      <w:r w:rsidR="00EC7E5E">
        <w:rPr>
          <w:color w:val="000000"/>
        </w:rPr>
        <w:t xml:space="preserve">, </w:t>
      </w:r>
      <w:proofErr w:type="spellStart"/>
      <w:r w:rsidR="00EC7E5E">
        <w:rPr>
          <w:color w:val="000000"/>
        </w:rPr>
        <w:t>ул.Сеницы</w:t>
      </w:r>
      <w:proofErr w:type="spellEnd"/>
      <w:r w:rsidR="00EC7E5E">
        <w:rPr>
          <w:color w:val="000000"/>
        </w:rPr>
        <w:t>,, в 27 метрах на северо-запад от жилого дома № 78.</w:t>
      </w:r>
    </w:p>
    <w:p w14:paraId="435B0BDF" w14:textId="571BC3DE" w:rsidR="00FE7B7B" w:rsidRPr="00D22917" w:rsidRDefault="002B3A7E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Диаметр существующего водопровода </w:t>
      </w:r>
      <w:r w:rsidR="00EC7E5E">
        <w:rPr>
          <w:color w:val="000000"/>
        </w:rPr>
        <w:t>225</w:t>
      </w:r>
      <w:r>
        <w:rPr>
          <w:color w:val="000000"/>
        </w:rPr>
        <w:t xml:space="preserve"> мм, </w:t>
      </w:r>
      <w:r w:rsidR="00EC7E5E">
        <w:rPr>
          <w:color w:val="000000"/>
        </w:rPr>
        <w:t>ПНД</w:t>
      </w:r>
      <w:r w:rsidR="00FE7B7B" w:rsidRPr="00D22917">
        <w:rPr>
          <w:color w:val="000000"/>
        </w:rPr>
        <w:t>.</w:t>
      </w:r>
    </w:p>
    <w:p w14:paraId="16E33FBC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CCE8CFA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6B0304A6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DD63480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DA90C42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43B64EB7" w14:textId="77777777" w:rsidR="00F53325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667BCB99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="007465E4" w:rsidRPr="00FD540B">
        <w:rPr>
          <w:color w:val="000000"/>
        </w:rPr>
        <w:t xml:space="preserve"> </w:t>
      </w:r>
      <w:bookmarkStart w:id="10" w:name="_Hlk194651943"/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363E96C2" w14:textId="5B72FE38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Pr="0070440E">
        <w:rPr>
          <w:color w:val="000000"/>
        </w:rPr>
        <w:t>одключени</w:t>
      </w:r>
      <w:r>
        <w:rPr>
          <w:color w:val="000000"/>
        </w:rPr>
        <w:t>е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возможно по технологии </w:t>
      </w:r>
      <w:r>
        <w:rPr>
          <w:color w:val="000000"/>
          <w:lang w:val="en-US"/>
        </w:rPr>
        <w:t>ADSL</w:t>
      </w:r>
      <w:r>
        <w:rPr>
          <w:color w:val="000000"/>
        </w:rPr>
        <w:t>.</w:t>
      </w:r>
    </w:p>
    <w:bookmarkEnd w:id="10"/>
    <w:p w14:paraId="69482042" w14:textId="1A2A52B7" w:rsidR="007465E4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0B29D7" w14:textId="1030A18B" w:rsidR="00A96F7D" w:rsidRDefault="00E95459" w:rsidP="00E954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Клинцовского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9"/>
    <w:p w14:paraId="33A9F544" w14:textId="07391231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3553BA" w14:textId="6826808F" w:rsidR="00E95459" w:rsidRPr="00E95459" w:rsidRDefault="00E95459" w:rsidP="00E95459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11" w:name="_Hlk159241468"/>
      <w:r w:rsidRPr="00E95459">
        <w:rPr>
          <w:rFonts w:ascii="Times New Roman" w:hAnsi="Times New Roman"/>
          <w:b/>
          <w:bCs/>
          <w:sz w:val="28"/>
          <w:szCs w:val="28"/>
        </w:rPr>
        <w:t>СХ2-</w:t>
      </w:r>
      <w:r w:rsidRPr="00E95459">
        <w:rPr>
          <w:rFonts w:ascii="Times New Roman" w:hAnsi="Times New Roman"/>
          <w:b/>
          <w:bCs/>
        </w:rPr>
        <w:t xml:space="preserve"> </w:t>
      </w:r>
      <w:r w:rsidRPr="00E95459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 xml:space="preserve">: земельный участок </w:t>
      </w:r>
      <w:r w:rsidRPr="00E95459">
        <w:rPr>
          <w:rFonts w:ascii="Times New Roman" w:hAnsi="Times New Roman"/>
          <w:b/>
          <w:sz w:val="28"/>
          <w:szCs w:val="28"/>
        </w:rPr>
        <w:t>64:</w:t>
      </w:r>
      <w:r w:rsidR="008F5BD9">
        <w:rPr>
          <w:rFonts w:ascii="Times New Roman" w:hAnsi="Times New Roman"/>
          <w:b/>
          <w:sz w:val="28"/>
          <w:szCs w:val="28"/>
        </w:rPr>
        <w:t>27:</w:t>
      </w:r>
      <w:r w:rsidRPr="00E95459">
        <w:rPr>
          <w:rFonts w:ascii="Times New Roman" w:hAnsi="Times New Roman"/>
          <w:b/>
          <w:sz w:val="28"/>
          <w:szCs w:val="28"/>
        </w:rPr>
        <w:t>190219:</w:t>
      </w:r>
      <w:proofErr w:type="gramStart"/>
      <w:r w:rsidRPr="00E95459">
        <w:rPr>
          <w:rFonts w:ascii="Times New Roman" w:hAnsi="Times New Roman"/>
          <w:b/>
          <w:sz w:val="28"/>
          <w:szCs w:val="28"/>
        </w:rPr>
        <w:t xml:space="preserve">432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лот №3.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E95459" w:rsidRPr="00E95459" w14:paraId="1419CFC1" w14:textId="77777777" w:rsidTr="00B4759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9D851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C7BC9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9820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E95459" w:rsidRPr="00E95459" w14:paraId="71179850" w14:textId="77777777" w:rsidTr="00B4759C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3E792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E95459" w:rsidRPr="00E95459" w14:paraId="59F880FB" w14:textId="77777777" w:rsidTr="00B4759C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1D2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1.</w:t>
            </w:r>
          </w:p>
          <w:p w14:paraId="46F30966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74BC6C29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67D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485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>Животноводство (1.7)</w:t>
            </w:r>
          </w:p>
          <w:p w14:paraId="68C5E693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>Хранение и переработка сельскохозяйственной продукции (1.15)</w:t>
            </w:r>
          </w:p>
          <w:p w14:paraId="0B2B8174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>Обеспечение сельскохозяйственного производства (1.18)</w:t>
            </w:r>
          </w:p>
          <w:p w14:paraId="1F11EFC5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 xml:space="preserve">Коммунальное обслуживание </w:t>
            </w:r>
            <w:r w:rsidRPr="00E95459">
              <w:rPr>
                <w:rFonts w:ascii="Times New Roman" w:hAnsi="Times New Roman"/>
                <w:color w:val="000000" w:themeColor="text1"/>
                <w:lang w:eastAsia="ar-SA"/>
              </w:rPr>
              <w:t>(3.1)</w:t>
            </w:r>
          </w:p>
          <w:p w14:paraId="0E282DFD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>Склад (6.9)</w:t>
            </w:r>
          </w:p>
          <w:p w14:paraId="3678F916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</w:rPr>
              <w:t xml:space="preserve">Земельные участки (территории) общего </w:t>
            </w:r>
            <w:proofErr w:type="gramStart"/>
            <w:r w:rsidRPr="00E95459">
              <w:rPr>
                <w:rFonts w:ascii="Times New Roman" w:hAnsi="Times New Roman"/>
              </w:rPr>
              <w:t xml:space="preserve">пользования </w:t>
            </w:r>
            <w:r w:rsidRPr="00E95459">
              <w:rPr>
                <w:rFonts w:ascii="Times New Roman" w:hAnsi="Times New Roman"/>
                <w:color w:val="000000" w:themeColor="text1"/>
                <w:lang w:eastAsia="ar-SA"/>
              </w:rPr>
              <w:t xml:space="preserve"> (</w:t>
            </w:r>
            <w:proofErr w:type="gramEnd"/>
            <w:r w:rsidRPr="00E95459">
              <w:rPr>
                <w:rFonts w:ascii="Times New Roman" w:hAnsi="Times New Roman"/>
                <w:color w:val="000000" w:themeColor="text1"/>
                <w:lang w:eastAsia="ar-SA"/>
              </w:rPr>
              <w:t>12.0)</w:t>
            </w:r>
          </w:p>
        </w:tc>
      </w:tr>
      <w:tr w:rsidR="00E95459" w:rsidRPr="00E95459" w14:paraId="7A2D8D9F" w14:textId="77777777" w:rsidTr="00B4759C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BAB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AD6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3CE" w14:textId="77777777" w:rsidR="00E95459" w:rsidRPr="00E95459" w:rsidRDefault="00E95459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95459">
              <w:rPr>
                <w:rFonts w:ascii="Times New Roman" w:hAnsi="Times New Roman"/>
                <w:lang w:eastAsia="ar-SA"/>
              </w:rPr>
              <w:t>Связь (6.8)</w:t>
            </w:r>
          </w:p>
          <w:p w14:paraId="68F42B49" w14:textId="77777777" w:rsidR="00E95459" w:rsidRPr="00E95459" w:rsidRDefault="00E95459" w:rsidP="00B4759C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95459" w:rsidRPr="00E95459" w14:paraId="333D2E4D" w14:textId="77777777" w:rsidTr="00B4759C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180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557" w14:textId="77777777" w:rsidR="00E95459" w:rsidRPr="00E95459" w:rsidRDefault="00E95459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C48" w14:textId="77777777" w:rsidR="00E95459" w:rsidRPr="00E95459" w:rsidRDefault="00E95459" w:rsidP="00B4759C">
            <w:pPr>
              <w:tabs>
                <w:tab w:val="left" w:pos="241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hAnsi="Times New Roman"/>
              </w:rPr>
              <w:t>Служебные гаражи (4.9)</w:t>
            </w:r>
          </w:p>
          <w:p w14:paraId="02EF5930" w14:textId="77777777" w:rsidR="00E95459" w:rsidRPr="00E95459" w:rsidRDefault="00E95459" w:rsidP="00B4759C">
            <w:pPr>
              <w:tabs>
                <w:tab w:val="left" w:pos="241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95459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</w:tc>
      </w:tr>
    </w:tbl>
    <w:p w14:paraId="4D260BBA" w14:textId="77777777" w:rsidR="00E95459" w:rsidRPr="00E95459" w:rsidRDefault="00E95459" w:rsidP="00E95459">
      <w:pPr>
        <w:tabs>
          <w:tab w:val="left" w:pos="1134"/>
        </w:tabs>
        <w:suppressAutoHyphens/>
        <w:spacing w:line="240" w:lineRule="auto"/>
        <w:ind w:firstLine="709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79CC18D" w14:textId="77777777" w:rsidR="00E95459" w:rsidRPr="00E95459" w:rsidRDefault="00E95459" w:rsidP="00E95459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t>минимальная площадь земельного участка – 1000 м</w:t>
      </w:r>
      <w:r w:rsidRPr="00E95459">
        <w:rPr>
          <w:rFonts w:ascii="Times New Roman" w:hAnsi="Times New Roman"/>
          <w:bCs/>
          <w:iCs/>
          <w:vertAlign w:val="superscript"/>
        </w:rPr>
        <w:t>2</w:t>
      </w:r>
      <w:r w:rsidRPr="00E95459">
        <w:rPr>
          <w:rFonts w:ascii="Times New Roman" w:hAnsi="Times New Roman"/>
          <w:bCs/>
          <w:iCs/>
        </w:rPr>
        <w:t>;</w:t>
      </w:r>
    </w:p>
    <w:p w14:paraId="63BA1609" w14:textId="77777777" w:rsidR="00E95459" w:rsidRPr="00E95459" w:rsidRDefault="00E95459" w:rsidP="00E95459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lastRenderedPageBreak/>
        <w:t>минимальная ширина земельного участка – 25 м;</w:t>
      </w:r>
    </w:p>
    <w:p w14:paraId="74EC52F9" w14:textId="77777777" w:rsidR="00E95459" w:rsidRPr="00E95459" w:rsidRDefault="00E95459" w:rsidP="00E95459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t>минимальный отступ зданий от красной линии:</w:t>
      </w:r>
    </w:p>
    <w:p w14:paraId="29381664" w14:textId="77777777" w:rsidR="00E95459" w:rsidRPr="00E95459" w:rsidRDefault="00E95459" w:rsidP="00E95459">
      <w:pPr>
        <w:pStyle w:val="af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t>проектируемых -5 м,</w:t>
      </w:r>
    </w:p>
    <w:p w14:paraId="67BFBE96" w14:textId="77777777" w:rsidR="00E95459" w:rsidRPr="00E95459" w:rsidRDefault="00E95459" w:rsidP="00E95459">
      <w:pPr>
        <w:pStyle w:val="af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</w:rPr>
        <w:t>при капитальном ремонте и реконструкции – в соответствии со сложившейся или проектируемой линией застройки</w:t>
      </w:r>
      <w:r w:rsidRPr="00E95459">
        <w:rPr>
          <w:rFonts w:ascii="Times New Roman" w:hAnsi="Times New Roman"/>
          <w:bCs/>
          <w:iCs/>
        </w:rPr>
        <w:t>;</w:t>
      </w:r>
    </w:p>
    <w:p w14:paraId="41FF6C8A" w14:textId="77777777" w:rsidR="00E95459" w:rsidRPr="00E95459" w:rsidRDefault="00E95459" w:rsidP="00E95459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t xml:space="preserve">предельное количество этажей – до 2 этажей; </w:t>
      </w:r>
    </w:p>
    <w:p w14:paraId="7EF3C11F" w14:textId="77777777" w:rsidR="00E95459" w:rsidRPr="00E95459" w:rsidRDefault="00E95459" w:rsidP="00E95459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  <w:bCs/>
          <w:iCs/>
        </w:rPr>
        <w:t>максимальный процент застройки участка – 60%.</w:t>
      </w:r>
    </w:p>
    <w:p w14:paraId="6844BE0B" w14:textId="77777777" w:rsidR="00E95459" w:rsidRPr="00E95459" w:rsidRDefault="00E95459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/>
        </w:rPr>
      </w:pPr>
      <w:r w:rsidRPr="00E95459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303B8889" w14:textId="77777777" w:rsidR="00E95459" w:rsidRPr="00E95459" w:rsidRDefault="00E95459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  <w:r w:rsidRPr="00E95459">
        <w:rPr>
          <w:rFonts w:ascii="Times New Roman" w:hAnsi="Times New Roman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76F1AFC1" w14:textId="4CAC9CDC" w:rsidR="00E95459" w:rsidRDefault="00E95459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</w:rPr>
      </w:pPr>
      <w:r w:rsidRPr="00E95459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425CC7AC" w14:textId="16670F01" w:rsidR="00E95459" w:rsidRPr="008F5BD9" w:rsidRDefault="00E95459" w:rsidP="00E95459">
      <w:pPr>
        <w:spacing w:after="0" w:line="240" w:lineRule="auto"/>
        <w:ind w:firstLine="2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в отношении земельного участка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номером 64:</w:t>
      </w:r>
      <w:r w:rsidR="008F5BD9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8F5BD9">
        <w:rPr>
          <w:rFonts w:ascii="Times New Roman" w:hAnsi="Times New Roman"/>
          <w:b/>
          <w:bCs/>
          <w:color w:val="000000"/>
          <w:sz w:val="24"/>
          <w:szCs w:val="24"/>
        </w:rPr>
        <w:t>190219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8F5BD9">
        <w:rPr>
          <w:rFonts w:ascii="Times New Roman" w:hAnsi="Times New Roman"/>
          <w:b/>
          <w:bCs/>
          <w:color w:val="000000"/>
          <w:sz w:val="24"/>
          <w:szCs w:val="24"/>
        </w:rPr>
        <w:t>432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8F5BD9">
        <w:rPr>
          <w:rFonts w:ascii="Times New Roman" w:hAnsi="Times New Roman"/>
          <w:b/>
          <w:bCs/>
          <w:color w:val="000000"/>
          <w:sz w:val="24"/>
          <w:szCs w:val="24"/>
        </w:rPr>
        <w:t>расположенного по адресу</w:t>
      </w:r>
      <w:r w:rsidRPr="008F5BD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: </w:t>
      </w:r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Саратовская область, р-н Пугачевский, </w:t>
      </w:r>
      <w:proofErr w:type="spellStart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>Клинцовское</w:t>
      </w:r>
      <w:proofErr w:type="spellEnd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МО, </w:t>
      </w:r>
      <w:proofErr w:type="spellStart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>с.Клинцовка</w:t>
      </w:r>
      <w:proofErr w:type="spellEnd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>ул.Новая</w:t>
      </w:r>
      <w:proofErr w:type="spellEnd"/>
      <w:r w:rsidR="008F5BD9" w:rsidRPr="008F5BD9">
        <w:rPr>
          <w:rFonts w:ascii="Times New Roman" w:hAnsi="Times New Roman"/>
          <w:b/>
          <w:bCs/>
          <w:color w:val="000000"/>
          <w:sz w:val="24"/>
          <w:szCs w:val="24"/>
        </w:rPr>
        <w:t>, в 500 м на северо-восток от жилого дома 2/3</w:t>
      </w:r>
      <w:r w:rsidRPr="008F5BD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C64EB05" w14:textId="041CEBCB" w:rsidR="00E95459" w:rsidRDefault="00E95459" w:rsidP="00E9545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A71AB9">
        <w:rPr>
          <w:b/>
          <w:bCs/>
          <w:iCs/>
          <w:color w:val="000000"/>
        </w:rPr>
        <w:t>Технические условия на электроснабжение</w:t>
      </w:r>
      <w:r w:rsidRPr="008E7709">
        <w:rPr>
          <w:iCs/>
          <w:color w:val="000000"/>
        </w:rPr>
        <w:t>, предоставленные Северо-Восточным ПО ПАО «</w:t>
      </w:r>
      <w:proofErr w:type="spellStart"/>
      <w:r w:rsidRPr="008E7709">
        <w:rPr>
          <w:iCs/>
          <w:color w:val="000000"/>
        </w:rPr>
        <w:t>Россети</w:t>
      </w:r>
      <w:proofErr w:type="spellEnd"/>
      <w:r w:rsidR="00FE73B1">
        <w:rPr>
          <w:iCs/>
          <w:color w:val="000000"/>
        </w:rPr>
        <w:t xml:space="preserve"> </w:t>
      </w:r>
      <w:r w:rsidRPr="008E7709">
        <w:rPr>
          <w:iCs/>
          <w:color w:val="000000"/>
        </w:rPr>
        <w:t>Волга»</w:t>
      </w:r>
      <w:r>
        <w:rPr>
          <w:iCs/>
          <w:color w:val="000000"/>
        </w:rPr>
        <w:t xml:space="preserve">. </w:t>
      </w: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8E7709">
        <w:rPr>
          <w:iCs/>
          <w:color w:val="000000"/>
        </w:rPr>
        <w:t>Северо-Восточным ПО ПАО «</w:t>
      </w:r>
      <w:proofErr w:type="spellStart"/>
      <w:r w:rsidRPr="008E7709">
        <w:rPr>
          <w:iCs/>
          <w:color w:val="000000"/>
        </w:rPr>
        <w:t>Россети</w:t>
      </w:r>
      <w:proofErr w:type="spellEnd"/>
      <w:r w:rsidR="00FE73B1">
        <w:rPr>
          <w:iCs/>
          <w:color w:val="000000"/>
        </w:rPr>
        <w:t xml:space="preserve"> </w:t>
      </w:r>
      <w:r w:rsidRPr="008E7709">
        <w:rPr>
          <w:iCs/>
          <w:color w:val="000000"/>
        </w:rPr>
        <w:t>Волга»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46992157" w14:textId="77777777" w:rsidR="00E95459" w:rsidRPr="00F149BE" w:rsidRDefault="00E95459" w:rsidP="00E9545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7BA0F0A0" w14:textId="48CC8B0B" w:rsidR="00E95459" w:rsidRPr="00F149BE" w:rsidRDefault="00E95459" w:rsidP="00E9545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3B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олга» классом напряжения </w:t>
      </w:r>
      <w:r w:rsidR="008F5BD9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</w:t>
      </w:r>
      <w:r w:rsidR="008F5BD9">
        <w:rPr>
          <w:rFonts w:ascii="Times New Roman" w:hAnsi="Times New Roman"/>
          <w:color w:val="000000"/>
          <w:sz w:val="24"/>
          <w:szCs w:val="24"/>
        </w:rPr>
        <w:t>103</w:t>
      </w:r>
      <w:r>
        <w:rPr>
          <w:rFonts w:ascii="Times New Roman" w:hAnsi="Times New Roman"/>
          <w:color w:val="000000"/>
          <w:sz w:val="24"/>
          <w:szCs w:val="24"/>
        </w:rPr>
        <w:t xml:space="preserve"> м.</w:t>
      </w:r>
      <w:r w:rsidR="008F5B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683C2B26" w14:textId="77777777" w:rsidR="00E95459" w:rsidRPr="00F149BE" w:rsidRDefault="00E95459" w:rsidP="00E9545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75048EA" w14:textId="77777777" w:rsidR="00E95459" w:rsidRPr="00F149BE" w:rsidRDefault="00E95459" w:rsidP="00E95459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 xml:space="preserve">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0E0A195E" w14:textId="78F30F84" w:rsidR="00E95459" w:rsidRPr="00D22917" w:rsidRDefault="00E95459" w:rsidP="00E9545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 xml:space="preserve">, предоставлены </w:t>
      </w:r>
      <w:r w:rsidR="008F5BD9">
        <w:rPr>
          <w:rStyle w:val="a6"/>
          <w:i w:val="0"/>
          <w:color w:val="000000"/>
        </w:rPr>
        <w:t xml:space="preserve">администрацией </w:t>
      </w:r>
      <w:proofErr w:type="spellStart"/>
      <w:r w:rsidR="008F5BD9">
        <w:rPr>
          <w:rStyle w:val="a6"/>
          <w:i w:val="0"/>
          <w:color w:val="000000"/>
        </w:rPr>
        <w:t>Клинцовского</w:t>
      </w:r>
      <w:proofErr w:type="spellEnd"/>
      <w:r w:rsidR="008F5BD9">
        <w:rPr>
          <w:rStyle w:val="a6"/>
          <w:i w:val="0"/>
          <w:color w:val="000000"/>
        </w:rPr>
        <w:t xml:space="preserve"> муниципального образования Пугачевского муниципального района Саратовской области, адрес: Саратовская область, Пугачевский район, </w:t>
      </w:r>
      <w:proofErr w:type="spellStart"/>
      <w:r w:rsidR="008F5BD9">
        <w:rPr>
          <w:rStyle w:val="a6"/>
          <w:i w:val="0"/>
          <w:color w:val="000000"/>
        </w:rPr>
        <w:t>с.Клинцовка</w:t>
      </w:r>
      <w:proofErr w:type="spellEnd"/>
      <w:r w:rsidR="008F5BD9">
        <w:rPr>
          <w:rStyle w:val="a6"/>
          <w:i w:val="0"/>
          <w:color w:val="000000"/>
        </w:rPr>
        <w:t xml:space="preserve">, </w:t>
      </w:r>
      <w:proofErr w:type="spellStart"/>
      <w:r w:rsidR="008F5BD9">
        <w:rPr>
          <w:rStyle w:val="a6"/>
          <w:i w:val="0"/>
          <w:color w:val="000000"/>
        </w:rPr>
        <w:t>ул.Красноармейская</w:t>
      </w:r>
      <w:proofErr w:type="spellEnd"/>
      <w:r w:rsidR="008F5BD9">
        <w:rPr>
          <w:rStyle w:val="a6"/>
          <w:i w:val="0"/>
          <w:color w:val="000000"/>
        </w:rPr>
        <w:t>, д. 14</w:t>
      </w:r>
      <w:r w:rsidR="00036FAC">
        <w:rPr>
          <w:rStyle w:val="a6"/>
          <w:i w:val="0"/>
          <w:color w:val="000000"/>
        </w:rPr>
        <w:t>, тел. 84574/31124.</w:t>
      </w:r>
    </w:p>
    <w:p w14:paraId="347BF541" w14:textId="6A1A1C57" w:rsidR="00E95459" w:rsidRPr="00FD540B" w:rsidRDefault="00E95459" w:rsidP="00E9545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</w:t>
      </w:r>
      <w:r w:rsidR="00036FAC">
        <w:rPr>
          <w:color w:val="000000"/>
        </w:rPr>
        <w:t>возможно на расстоянии 50 м.</w:t>
      </w:r>
    </w:p>
    <w:p w14:paraId="046C31F7" w14:textId="77777777" w:rsidR="00E95459" w:rsidRPr="00FD540B" w:rsidRDefault="00E95459" w:rsidP="00E9545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45C580C2" w14:textId="77777777" w:rsidR="00E95459" w:rsidRPr="00FD540B" w:rsidRDefault="00E95459" w:rsidP="00E9545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4E97CE0" w14:textId="77777777" w:rsidR="00E95459" w:rsidRPr="00FD540B" w:rsidRDefault="00E95459" w:rsidP="00E9545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C687484" w14:textId="77777777" w:rsidR="00E95459" w:rsidRPr="00FD540B" w:rsidRDefault="00E95459" w:rsidP="00E9545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5E4ACF4E" w14:textId="77777777" w:rsidR="00E95459" w:rsidRDefault="00E95459" w:rsidP="00E95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76FFDDFE" w14:textId="77777777" w:rsidR="00E95459" w:rsidRDefault="00E95459" w:rsidP="00E9545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lastRenderedPageBreak/>
        <w:tab/>
      </w:r>
      <w:r w:rsidRPr="00FD540B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5955839A" w14:textId="77777777" w:rsidR="00B4759C" w:rsidRPr="00E95459" w:rsidRDefault="00B4759C" w:rsidP="00B4759C">
      <w:pPr>
        <w:pStyle w:val="a5"/>
        <w:spacing w:before="0" w:beforeAutospacing="0" w:after="0" w:afterAutospacing="0"/>
        <w:ind w:firstLine="250"/>
        <w:jc w:val="both"/>
        <w:rPr>
          <w:bCs/>
          <w:iCs/>
        </w:rPr>
      </w:pPr>
      <w:r>
        <w:rPr>
          <w:color w:val="000000"/>
        </w:rPr>
        <w:t xml:space="preserve">Технической возможности </w:t>
      </w:r>
      <w:proofErr w:type="spellStart"/>
      <w:r>
        <w:rPr>
          <w:color w:val="000000"/>
        </w:rPr>
        <w:t>подкюченимя</w:t>
      </w:r>
      <w:proofErr w:type="spellEnd"/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нет – </w:t>
      </w:r>
      <w:proofErr w:type="gramStart"/>
      <w:r>
        <w:rPr>
          <w:color w:val="000000"/>
        </w:rPr>
        <w:t>необходимо  дополнительное</w:t>
      </w:r>
      <w:proofErr w:type="gramEnd"/>
      <w:r>
        <w:rPr>
          <w:color w:val="000000"/>
        </w:rPr>
        <w:t xml:space="preserve"> строительство коммуникаций.</w:t>
      </w:r>
    </w:p>
    <w:p w14:paraId="40A68892" w14:textId="77777777" w:rsidR="00B4759C" w:rsidRPr="00E95459" w:rsidRDefault="00B4759C" w:rsidP="00B4759C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BD7F1CF" w14:textId="30B7B9E5" w:rsidR="00FE73B1" w:rsidRDefault="00FE73B1" w:rsidP="00FE73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</w:t>
      </w:r>
      <w:r w:rsidRPr="00FE73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Рахмановского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26648331" w14:textId="77777777" w:rsidR="00FE73B1" w:rsidRDefault="00FE73B1" w:rsidP="00FE73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B579A7" w14:textId="5F90CC98" w:rsidR="00B4759C" w:rsidRPr="00B4759C" w:rsidRDefault="00B4759C" w:rsidP="00B4759C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4759C">
        <w:rPr>
          <w:rFonts w:ascii="Times New Roman" w:hAnsi="Times New Roman"/>
          <w:b/>
          <w:bCs/>
          <w:sz w:val="28"/>
          <w:szCs w:val="28"/>
        </w:rPr>
        <w:t>СХ2-</w:t>
      </w:r>
      <w:r w:rsidRPr="00B4759C">
        <w:rPr>
          <w:rFonts w:ascii="Times New Roman" w:hAnsi="Times New Roman"/>
          <w:b/>
          <w:bCs/>
        </w:rPr>
        <w:t xml:space="preserve"> </w:t>
      </w:r>
      <w:r w:rsidRPr="00B4759C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 xml:space="preserve">: земельный участок с кадастровым номером </w:t>
      </w:r>
      <w:r w:rsidRPr="00B4759C">
        <w:rPr>
          <w:rFonts w:ascii="Times New Roman" w:hAnsi="Times New Roman"/>
          <w:b/>
          <w:sz w:val="28"/>
          <w:szCs w:val="28"/>
        </w:rPr>
        <w:t>64:27:170105:329</w:t>
      </w:r>
      <w:r w:rsidR="00ED1507">
        <w:rPr>
          <w:rFonts w:ascii="Times New Roman" w:hAnsi="Times New Roman"/>
          <w:b/>
          <w:sz w:val="28"/>
          <w:szCs w:val="28"/>
        </w:rPr>
        <w:t>, лот №4.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B4759C" w:rsidRPr="00B4759C" w14:paraId="2B387B6B" w14:textId="77777777" w:rsidTr="00B4759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8C565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9A9B5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B87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B4759C" w:rsidRPr="00B4759C" w14:paraId="211B35AD" w14:textId="77777777" w:rsidTr="00B4759C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37563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B4759C" w:rsidRPr="00B4759C" w14:paraId="317930BF" w14:textId="77777777" w:rsidTr="00B4759C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81A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1.</w:t>
            </w:r>
          </w:p>
          <w:p w14:paraId="56C8D782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72007CCD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7DD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8A2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</w:rPr>
              <w:t>Животноводство (1.7)</w:t>
            </w:r>
          </w:p>
          <w:p w14:paraId="426CF667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</w:rPr>
              <w:t>Хранение и переработка сельскохозяйственной продукции (1.15)</w:t>
            </w:r>
          </w:p>
          <w:p w14:paraId="6935A84E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</w:rPr>
              <w:t>Обеспечение сельскохозяйственного производства (1.18)</w:t>
            </w:r>
          </w:p>
          <w:p w14:paraId="4A869ED6" w14:textId="77777777" w:rsidR="00B4759C" w:rsidRPr="00B4759C" w:rsidRDefault="00B4759C" w:rsidP="00B4759C">
            <w:pPr>
              <w:tabs>
                <w:tab w:val="left" w:pos="241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</w:rPr>
              <w:t xml:space="preserve">Коммунальное обслуживание </w:t>
            </w:r>
            <w:r w:rsidRPr="00B4759C">
              <w:rPr>
                <w:rFonts w:ascii="Times New Roman" w:hAnsi="Times New Roman"/>
                <w:color w:val="000000" w:themeColor="text1"/>
                <w:lang w:eastAsia="ar-SA"/>
              </w:rPr>
              <w:t>(3.1)</w:t>
            </w:r>
          </w:p>
          <w:p w14:paraId="2988642A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</w:rPr>
              <w:t>Склад (6.9)</w:t>
            </w:r>
          </w:p>
          <w:p w14:paraId="707772BA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</w:rPr>
              <w:t>Земельные участки (территории) общего пользования</w:t>
            </w:r>
            <w:r w:rsidRPr="00B4759C">
              <w:rPr>
                <w:rFonts w:ascii="Times New Roman" w:hAnsi="Times New Roman"/>
                <w:color w:val="000000" w:themeColor="text1"/>
                <w:lang w:eastAsia="ar-SA"/>
              </w:rPr>
              <w:t xml:space="preserve"> (12.0)</w:t>
            </w:r>
          </w:p>
        </w:tc>
      </w:tr>
      <w:tr w:rsidR="00B4759C" w:rsidRPr="00B4759C" w14:paraId="389C35EE" w14:textId="77777777" w:rsidTr="00B4759C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DE0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FB9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2A2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hAnsi="Times New Roman"/>
                <w:lang w:eastAsia="ar-SA"/>
              </w:rPr>
              <w:t>Связь (6.8)</w:t>
            </w:r>
          </w:p>
          <w:p w14:paraId="5A3B864E" w14:textId="77777777" w:rsidR="00B4759C" w:rsidRPr="00B4759C" w:rsidRDefault="00B4759C" w:rsidP="00B4759C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B4759C" w:rsidRPr="00B4759C" w14:paraId="1EDCEB38" w14:textId="77777777" w:rsidTr="00B4759C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BE6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87C" w14:textId="77777777" w:rsidR="00B4759C" w:rsidRPr="00B4759C" w:rsidRDefault="00B4759C" w:rsidP="00B4759C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666" w14:textId="77777777" w:rsidR="00B4759C" w:rsidRPr="00B4759C" w:rsidRDefault="00B4759C" w:rsidP="00B4759C">
            <w:pPr>
              <w:tabs>
                <w:tab w:val="left" w:pos="241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4759C">
              <w:rPr>
                <w:rFonts w:ascii="Times New Roman" w:hAnsi="Times New Roman"/>
              </w:rPr>
              <w:t>Служебные гаражи (4.9)</w:t>
            </w:r>
          </w:p>
          <w:p w14:paraId="3FBF0984" w14:textId="77777777" w:rsidR="00B4759C" w:rsidRPr="00B4759C" w:rsidRDefault="00B4759C" w:rsidP="00B4759C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4759C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</w:tc>
      </w:tr>
    </w:tbl>
    <w:p w14:paraId="1C387ACB" w14:textId="77777777" w:rsidR="00B4759C" w:rsidRPr="00B4759C" w:rsidRDefault="00B4759C" w:rsidP="00B4759C">
      <w:pPr>
        <w:tabs>
          <w:tab w:val="left" w:pos="1134"/>
        </w:tabs>
        <w:suppressAutoHyphens/>
        <w:spacing w:line="240" w:lineRule="auto"/>
        <w:ind w:firstLine="709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DCB811B" w14:textId="77777777" w:rsidR="00B4759C" w:rsidRPr="00B4759C" w:rsidRDefault="00B4759C" w:rsidP="00B4759C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Cs/>
          <w:iCs/>
        </w:rPr>
        <w:t>минимальная площадь земельного участка – 1000 м</w:t>
      </w:r>
      <w:r w:rsidRPr="00B4759C">
        <w:rPr>
          <w:rFonts w:ascii="Times New Roman" w:hAnsi="Times New Roman"/>
          <w:bCs/>
          <w:iCs/>
          <w:vertAlign w:val="superscript"/>
        </w:rPr>
        <w:t>2</w:t>
      </w:r>
      <w:r w:rsidRPr="00B4759C">
        <w:rPr>
          <w:rFonts w:ascii="Times New Roman" w:hAnsi="Times New Roman"/>
          <w:bCs/>
          <w:iCs/>
        </w:rPr>
        <w:t>;</w:t>
      </w:r>
    </w:p>
    <w:p w14:paraId="4324CDF6" w14:textId="77777777" w:rsidR="00B4759C" w:rsidRPr="00B4759C" w:rsidRDefault="00B4759C" w:rsidP="00B4759C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Cs/>
          <w:iCs/>
        </w:rPr>
        <w:t>минимальная ширина земельного участка – 25 м;</w:t>
      </w:r>
    </w:p>
    <w:p w14:paraId="75FE3872" w14:textId="77777777" w:rsidR="00B4759C" w:rsidRPr="00B4759C" w:rsidRDefault="00B4759C" w:rsidP="00B4759C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Cs/>
          <w:iCs/>
        </w:rPr>
        <w:t>минимальный отступ зданий от красной линии:</w:t>
      </w:r>
    </w:p>
    <w:p w14:paraId="34C864B3" w14:textId="77777777" w:rsidR="00B4759C" w:rsidRPr="00B4759C" w:rsidRDefault="00B4759C" w:rsidP="00B4759C">
      <w:pPr>
        <w:pStyle w:val="af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Cs/>
          <w:iCs/>
        </w:rPr>
        <w:t>проектируемых -5 м,</w:t>
      </w:r>
    </w:p>
    <w:p w14:paraId="06CC0777" w14:textId="77777777" w:rsidR="00B4759C" w:rsidRPr="00B4759C" w:rsidRDefault="00B4759C" w:rsidP="00B4759C">
      <w:pPr>
        <w:pStyle w:val="af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</w:rPr>
        <w:t>при капитальном ремонте и реконструкции – в соответствии со сложившейся или проектируемой линией застройки</w:t>
      </w:r>
      <w:r w:rsidRPr="00B4759C">
        <w:rPr>
          <w:rFonts w:ascii="Times New Roman" w:hAnsi="Times New Roman"/>
          <w:bCs/>
          <w:iCs/>
        </w:rPr>
        <w:t>;</w:t>
      </w:r>
    </w:p>
    <w:p w14:paraId="5C470AF0" w14:textId="77777777" w:rsidR="00B4759C" w:rsidRPr="00B4759C" w:rsidRDefault="00B4759C" w:rsidP="00B4759C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4759C">
        <w:rPr>
          <w:rFonts w:ascii="Times New Roman" w:hAnsi="Times New Roman"/>
          <w:bCs/>
          <w:iCs/>
        </w:rPr>
        <w:t xml:space="preserve">предельное количество этажей – </w:t>
      </w:r>
      <w:r w:rsidRPr="00B4759C">
        <w:rPr>
          <w:rFonts w:ascii="Times New Roman" w:hAnsi="Times New Roman"/>
        </w:rPr>
        <w:t>до 2 этажей</w:t>
      </w:r>
      <w:r w:rsidRPr="00B4759C">
        <w:rPr>
          <w:rFonts w:ascii="Times New Roman" w:hAnsi="Times New Roman"/>
          <w:bCs/>
          <w:iCs/>
        </w:rPr>
        <w:t xml:space="preserve">; </w:t>
      </w:r>
    </w:p>
    <w:p w14:paraId="2C7B878F" w14:textId="77777777" w:rsidR="00B4759C" w:rsidRPr="00B4759C" w:rsidRDefault="00B4759C" w:rsidP="00B4759C">
      <w:pPr>
        <w:pStyle w:val="af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  <w:bCs/>
          <w:iCs/>
        </w:rPr>
        <w:t>максимальный процент застройки участка – 60%.</w:t>
      </w:r>
    </w:p>
    <w:p w14:paraId="1A0C41C8" w14:textId="77777777" w:rsidR="00B4759C" w:rsidRPr="00B4759C" w:rsidRDefault="00B4759C" w:rsidP="00B4759C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/>
        </w:rPr>
      </w:pPr>
      <w:r w:rsidRPr="00B4759C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63445E69" w14:textId="77777777" w:rsidR="00B4759C" w:rsidRPr="00B4759C" w:rsidRDefault="00B4759C" w:rsidP="00B4759C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50E6CA4B" w14:textId="77777777" w:rsidR="00B4759C" w:rsidRPr="00B4759C" w:rsidRDefault="00B4759C" w:rsidP="00B4759C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  <w:r w:rsidRPr="00B4759C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40EB8B85" w14:textId="77777777" w:rsidR="00B4759C" w:rsidRDefault="00B4759C" w:rsidP="00B4759C">
      <w:pPr>
        <w:spacing w:line="240" w:lineRule="auto"/>
        <w:ind w:firstLine="754"/>
        <w:rPr>
          <w:sz w:val="28"/>
          <w:szCs w:val="28"/>
        </w:rPr>
      </w:pPr>
    </w:p>
    <w:p w14:paraId="3657F7AC" w14:textId="332F2F74" w:rsidR="00FE73B1" w:rsidRDefault="00FE73B1" w:rsidP="00FE73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в отношении земельного участка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номером 64:27:170105:329, расположенн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адресу: 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Саратовская область, Пугачевский р-н, тер Рахмановское  муниципальное образование, </w:t>
      </w:r>
      <w:proofErr w:type="spellStart"/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с.Новоспасское</w:t>
      </w:r>
      <w:proofErr w:type="spellEnd"/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в 0,4 км на северо-восток от жилого дома по </w:t>
      </w:r>
      <w:proofErr w:type="spellStart"/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ул.Слободская</w:t>
      </w:r>
      <w:proofErr w:type="spellEnd"/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, д. 31.</w:t>
      </w:r>
    </w:p>
    <w:p w14:paraId="2B9EEF09" w14:textId="03B13540" w:rsidR="00FE73B1" w:rsidRPr="00FE73B1" w:rsidRDefault="00FE73B1" w:rsidP="00FE73B1">
      <w:pPr>
        <w:spacing w:after="0" w:line="240" w:lineRule="auto"/>
        <w:ind w:firstLine="250"/>
        <w:jc w:val="both"/>
        <w:rPr>
          <w:rFonts w:ascii="Times New Roman" w:hAnsi="Times New Roman"/>
          <w:color w:val="000000"/>
        </w:rPr>
      </w:pPr>
      <w:r w:rsidRPr="00A71AB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на </w:t>
      </w:r>
      <w:r w:rsidRPr="00FE73B1">
        <w:rPr>
          <w:rFonts w:ascii="Times New Roman" w:hAnsi="Times New Roman"/>
          <w:b/>
          <w:bCs/>
          <w:iCs/>
          <w:color w:val="000000"/>
          <w:sz w:val="24"/>
          <w:szCs w:val="24"/>
        </w:rPr>
        <w:t>электроснабжение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, предоставленные 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Pr="00FE73B1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FE73B1">
        <w:rPr>
          <w:rFonts w:ascii="Times New Roman" w:hAnsi="Times New Roman"/>
          <w:iCs/>
          <w:color w:val="000000"/>
        </w:rPr>
        <w:t xml:space="preserve">. </w:t>
      </w:r>
      <w:r w:rsidRPr="00FE73B1">
        <w:rPr>
          <w:rFonts w:ascii="Times New Roman" w:hAnsi="Times New Roman"/>
          <w:color w:val="000000"/>
        </w:rPr>
        <w:t xml:space="preserve">Для присоединения к электрическим сетям объектов, расположенных по вышеуказанному адресу необходимо заключение договора на технологическое присоединение к электрическим сетям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Style w:val="a6"/>
          <w:rFonts w:ascii="Times New Roman" w:hAnsi="Times New Roman"/>
          <w:i w:val="0"/>
          <w:color w:val="000000"/>
        </w:rPr>
        <w:t>,</w:t>
      </w:r>
      <w:r w:rsidRPr="00FE73B1">
        <w:rPr>
          <w:rFonts w:ascii="Times New Roman" w:hAnsi="Times New Roman"/>
          <w:color w:val="000000"/>
        </w:rPr>
        <w:t xml:space="preserve"> заявку на технологическое присоединение необходимо подать по адресу: Саратовская область, </w:t>
      </w:r>
      <w:proofErr w:type="spellStart"/>
      <w:r w:rsidRPr="00FE73B1">
        <w:rPr>
          <w:rFonts w:ascii="Times New Roman" w:hAnsi="Times New Roman"/>
          <w:color w:val="000000"/>
        </w:rPr>
        <w:t>г.Пугачев</w:t>
      </w:r>
      <w:proofErr w:type="spellEnd"/>
      <w:r w:rsidRPr="00FE73B1">
        <w:rPr>
          <w:rFonts w:ascii="Times New Roman" w:hAnsi="Times New Roman"/>
          <w:color w:val="000000"/>
        </w:rPr>
        <w:t>, Карьер МВД, 4 тел.8(845 74) 2-98-02.</w:t>
      </w:r>
    </w:p>
    <w:p w14:paraId="0B44E4FE" w14:textId="77777777" w:rsidR="00FE73B1" w:rsidRPr="00FE73B1" w:rsidRDefault="00FE73B1" w:rsidP="00FE73B1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3B1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E73B1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6D11AB01" w14:textId="48098002" w:rsidR="00FE73B1" w:rsidRPr="00F149BE" w:rsidRDefault="00FE73B1" w:rsidP="00FE73B1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E73B1"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 w:rsidRPr="00FE73B1"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 w:rsidRPr="00FE73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E73B1">
        <w:rPr>
          <w:rFonts w:ascii="Times New Roman" w:hAnsi="Times New Roman"/>
          <w:color w:val="000000"/>
          <w:sz w:val="24"/>
          <w:szCs w:val="24"/>
        </w:rPr>
        <w:t>олга» классом напряжения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12 м. 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59DA312F" w14:textId="77777777" w:rsidR="00FE73B1" w:rsidRPr="00F149BE" w:rsidRDefault="00FE73B1" w:rsidP="00FE73B1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229DC09A" w14:textId="77777777" w:rsidR="00FE73B1" w:rsidRPr="00F149BE" w:rsidRDefault="00FE73B1" w:rsidP="00FE73B1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 xml:space="preserve">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18F29656" w14:textId="6ED2D6BD" w:rsidR="00FE73B1" w:rsidRPr="00D22917" w:rsidRDefault="00FE73B1" w:rsidP="00FE73B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 xml:space="preserve">, предоставлены </w:t>
      </w:r>
      <w:r>
        <w:rPr>
          <w:rStyle w:val="a6"/>
          <w:i w:val="0"/>
          <w:color w:val="000000"/>
        </w:rPr>
        <w:t xml:space="preserve">администрацией Рахмановского муниципального образования Пугачевского муниципального района Саратовской области, адрес: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с.Рахмановка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ул.Молодежная</w:t>
      </w:r>
      <w:proofErr w:type="spellEnd"/>
      <w:r>
        <w:rPr>
          <w:rStyle w:val="a6"/>
          <w:i w:val="0"/>
          <w:color w:val="000000"/>
        </w:rPr>
        <w:t>, д. 1/1, тел. 84574/32787.</w:t>
      </w:r>
    </w:p>
    <w:p w14:paraId="2D7E122C" w14:textId="18C2DA28" w:rsidR="00FE73B1" w:rsidRPr="00FD540B" w:rsidRDefault="00FE73B1" w:rsidP="00FE73B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</w:t>
      </w:r>
      <w:proofErr w:type="gramStart"/>
      <w:r>
        <w:rPr>
          <w:color w:val="000000"/>
        </w:rPr>
        <w:t>возможно  из</w:t>
      </w:r>
      <w:proofErr w:type="gramEnd"/>
      <w:r>
        <w:rPr>
          <w:color w:val="000000"/>
        </w:rPr>
        <w:t xml:space="preserve"> централизованной системы водоснабжения, расположенной примерно в 450 м от границ земельного участка.</w:t>
      </w:r>
    </w:p>
    <w:p w14:paraId="588BECE9" w14:textId="77777777" w:rsidR="00FE73B1" w:rsidRPr="00FD540B" w:rsidRDefault="00FE73B1" w:rsidP="00FE73B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0B0C9910" w14:textId="77777777" w:rsidR="00FE73B1" w:rsidRPr="00FD540B" w:rsidRDefault="00FE73B1" w:rsidP="00FE73B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D58BC4C" w14:textId="77777777" w:rsidR="00FE73B1" w:rsidRPr="00FD540B" w:rsidRDefault="00FE73B1" w:rsidP="00FE73B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503CA65F" w14:textId="77777777" w:rsidR="00FE73B1" w:rsidRPr="00FD540B" w:rsidRDefault="00FE73B1" w:rsidP="00FE73B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41C7609B" w14:textId="77777777" w:rsidR="00FE73B1" w:rsidRDefault="00FE73B1" w:rsidP="00FE73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18D1E8D6" w14:textId="77777777" w:rsidR="00FE73B1" w:rsidRDefault="00FE73B1" w:rsidP="00FE73B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FD540B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2EBED739" w14:textId="17437E94" w:rsidR="00FE73B1" w:rsidRPr="00E95459" w:rsidRDefault="00B4759C" w:rsidP="00B4759C">
      <w:pPr>
        <w:pStyle w:val="a5"/>
        <w:spacing w:before="0" w:beforeAutospacing="0" w:after="0" w:afterAutospacing="0"/>
        <w:ind w:firstLine="250"/>
        <w:jc w:val="both"/>
        <w:rPr>
          <w:bCs/>
          <w:iCs/>
        </w:rPr>
      </w:pPr>
      <w:r>
        <w:rPr>
          <w:color w:val="000000"/>
        </w:rPr>
        <w:t>Технической возможности подк</w:t>
      </w:r>
      <w:r w:rsidR="002F0897">
        <w:rPr>
          <w:color w:val="000000"/>
        </w:rPr>
        <w:t>л</w:t>
      </w:r>
      <w:r>
        <w:rPr>
          <w:color w:val="000000"/>
        </w:rPr>
        <w:t>ючения</w:t>
      </w:r>
      <w:r w:rsidR="00FE73B1" w:rsidRPr="0070440E">
        <w:rPr>
          <w:color w:val="000000"/>
        </w:rPr>
        <w:t xml:space="preserve"> </w:t>
      </w:r>
      <w:r w:rsidR="00FE73B1">
        <w:rPr>
          <w:color w:val="000000"/>
        </w:rPr>
        <w:t xml:space="preserve">объекта </w:t>
      </w:r>
      <w:r w:rsidR="00FE73B1" w:rsidRPr="0070440E">
        <w:rPr>
          <w:color w:val="000000"/>
        </w:rPr>
        <w:t>к</w:t>
      </w:r>
      <w:r w:rsidR="00FE73B1">
        <w:rPr>
          <w:color w:val="000000"/>
        </w:rPr>
        <w:t xml:space="preserve">апитального строительства к сетям </w:t>
      </w:r>
      <w:r>
        <w:rPr>
          <w:color w:val="000000"/>
        </w:rPr>
        <w:t xml:space="preserve">нет – </w:t>
      </w:r>
      <w:proofErr w:type="gramStart"/>
      <w:r>
        <w:rPr>
          <w:color w:val="000000"/>
        </w:rPr>
        <w:t>необходимо  дополнительное</w:t>
      </w:r>
      <w:proofErr w:type="gramEnd"/>
      <w:r>
        <w:rPr>
          <w:color w:val="000000"/>
        </w:rPr>
        <w:t xml:space="preserve"> строительство коммуникаций. </w:t>
      </w:r>
    </w:p>
    <w:p w14:paraId="23384FDE" w14:textId="272DFA6F" w:rsidR="00E95459" w:rsidRDefault="00E95459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9ED4938" w14:textId="64E62F2F" w:rsidR="00B4759C" w:rsidRDefault="00B4759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6DACFBE2" w14:textId="2047F6D4" w:rsidR="00ED1507" w:rsidRDefault="00ED1507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3D4E1E2" w14:textId="18EA5DCA" w:rsidR="00ED1507" w:rsidRDefault="00ED1507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21CDB2E" w14:textId="58117AE1" w:rsidR="00ED1507" w:rsidRDefault="00ED1507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31A3FDA7" w14:textId="7B46C96E" w:rsidR="00ED1507" w:rsidRDefault="00ED1507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65AA7207" w14:textId="77777777" w:rsidR="00ED1507" w:rsidRDefault="00ED1507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7D1E50A" w14:textId="7DAC8960" w:rsidR="00B4759C" w:rsidRDefault="00B4759C" w:rsidP="00B475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</w:t>
      </w:r>
      <w:r w:rsidRPr="00FE73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1507">
        <w:rPr>
          <w:rFonts w:ascii="Times New Roman" w:hAnsi="Times New Roman"/>
          <w:b/>
          <w:bCs/>
          <w:sz w:val="24"/>
          <w:szCs w:val="24"/>
        </w:rPr>
        <w:t>Заволжского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6A4C7EA2" w14:textId="77777777" w:rsidR="00B4759C" w:rsidRDefault="00B4759C" w:rsidP="00B475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1440F6" w14:textId="243DD0BD" w:rsidR="00ED1507" w:rsidRPr="00ED1507" w:rsidRDefault="00ED1507" w:rsidP="00ED1507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D1507">
        <w:rPr>
          <w:rFonts w:ascii="Times New Roman" w:hAnsi="Times New Roman"/>
          <w:b/>
          <w:bCs/>
          <w:sz w:val="28"/>
          <w:szCs w:val="28"/>
        </w:rPr>
        <w:t>Ж1 – Зона застройки индивидуальными жилыми домами</w:t>
      </w:r>
      <w:r w:rsidRPr="00ED1507">
        <w:rPr>
          <w:rFonts w:ascii="Times New Roman" w:hAnsi="Times New Roman"/>
          <w:b/>
          <w:sz w:val="28"/>
          <w:szCs w:val="28"/>
        </w:rPr>
        <w:t>: земельный участок 64:27:100401:55</w:t>
      </w:r>
      <w:r>
        <w:rPr>
          <w:rFonts w:ascii="Times New Roman" w:hAnsi="Times New Roman"/>
          <w:b/>
          <w:sz w:val="28"/>
          <w:szCs w:val="28"/>
        </w:rPr>
        <w:t>7</w:t>
      </w:r>
      <w:r w:rsidRPr="00ED1507">
        <w:rPr>
          <w:rFonts w:ascii="Times New Roman" w:hAnsi="Times New Roman"/>
          <w:b/>
          <w:sz w:val="28"/>
          <w:szCs w:val="28"/>
        </w:rPr>
        <w:t>, лот №5.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ED1507" w:rsidRPr="00ED1507" w14:paraId="5EC17864" w14:textId="77777777" w:rsidTr="00122239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581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300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A3860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ED1507" w:rsidRPr="00ED1507" w14:paraId="5A2E10E3" w14:textId="77777777" w:rsidTr="00122239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30A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ED1507" w:rsidRPr="00ED1507" w14:paraId="495210E6" w14:textId="77777777" w:rsidTr="00122239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E88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79F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C3BC9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1507">
              <w:rPr>
                <w:rFonts w:ascii="Times New Roman" w:hAnsi="Times New Roman"/>
              </w:rPr>
              <w:t>Для индивидуального жилищного строительства (2.1)</w:t>
            </w:r>
          </w:p>
          <w:p w14:paraId="0FFE83BC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1507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 (2.2)</w:t>
            </w:r>
          </w:p>
          <w:p w14:paraId="3210847C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1507">
              <w:rPr>
                <w:rFonts w:ascii="Times New Roman" w:hAnsi="Times New Roman"/>
              </w:rPr>
              <w:t>Блокированная жилая застройка (2.3)</w:t>
            </w:r>
          </w:p>
          <w:p w14:paraId="3EB763EF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ED1507">
              <w:rPr>
                <w:rFonts w:ascii="Times New Roman" w:eastAsiaTheme="minorHAnsi" w:hAnsi="Times New Roman"/>
                <w:lang w:eastAsia="en-US"/>
              </w:rPr>
              <w:t>Среднеэтажная</w:t>
            </w:r>
            <w:proofErr w:type="spellEnd"/>
            <w:r w:rsidRPr="00ED1507">
              <w:rPr>
                <w:rFonts w:ascii="Times New Roman" w:eastAsiaTheme="minorHAnsi" w:hAnsi="Times New Roman"/>
                <w:lang w:eastAsia="en-US"/>
              </w:rPr>
              <w:t xml:space="preserve"> жилая застройка (2.5)</w:t>
            </w:r>
          </w:p>
          <w:p w14:paraId="1C81AE54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ED1507">
              <w:rPr>
                <w:rFonts w:ascii="Times New Roman" w:hAnsi="Times New Roman"/>
              </w:rPr>
              <w:t xml:space="preserve">Обслуживание жилой застройки </w:t>
            </w:r>
            <w:r w:rsidRPr="00ED1507">
              <w:rPr>
                <w:rFonts w:ascii="Times New Roman" w:hAnsi="Times New Roman"/>
                <w:bCs/>
              </w:rPr>
              <w:t>(2.7)</w:t>
            </w:r>
          </w:p>
          <w:p w14:paraId="36099293" w14:textId="77777777" w:rsidR="00ED1507" w:rsidRPr="00ED1507" w:rsidRDefault="00ED1507" w:rsidP="00122239">
            <w:pPr>
              <w:tabs>
                <w:tab w:val="left" w:pos="0"/>
                <w:tab w:val="left" w:pos="38"/>
              </w:tabs>
              <w:suppressAutoHyphens/>
              <w:spacing w:line="240" w:lineRule="auto"/>
              <w:ind w:left="38"/>
              <w:rPr>
                <w:rFonts w:ascii="Times New Roman" w:hAnsi="Times New Roman"/>
              </w:rPr>
            </w:pPr>
            <w:r w:rsidRPr="00ED1507">
              <w:rPr>
                <w:rFonts w:ascii="Times New Roman" w:hAnsi="Times New Roman"/>
              </w:rPr>
              <w:t>Хранение автотранспорта (2.7.1)</w:t>
            </w:r>
          </w:p>
          <w:p w14:paraId="2848E4E0" w14:textId="77777777" w:rsidR="00ED1507" w:rsidRPr="00ED1507" w:rsidRDefault="00ED1507" w:rsidP="00122239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D1507">
              <w:rPr>
                <w:rFonts w:ascii="Times New Roman" w:eastAsiaTheme="minorHAnsi" w:hAnsi="Times New Roman"/>
                <w:lang w:eastAsia="en-US"/>
              </w:rPr>
              <w:t>Размещение гаражей для собственных нужд (2.7.2)</w:t>
            </w:r>
          </w:p>
          <w:p w14:paraId="0F812631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D1507">
              <w:rPr>
                <w:rFonts w:ascii="Times New Roman" w:hAnsi="Times New Roman"/>
                <w:shd w:val="clear" w:color="auto" w:fill="FFFFFF"/>
              </w:rPr>
              <w:t>Коммунальное обслуживание</w:t>
            </w:r>
            <w:r w:rsidRPr="00ED1507">
              <w:rPr>
                <w:rFonts w:ascii="Times New Roman" w:hAnsi="Times New Roman"/>
              </w:rPr>
              <w:t xml:space="preserve"> (3.1)</w:t>
            </w:r>
          </w:p>
          <w:p w14:paraId="68A2DDD8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1507">
              <w:rPr>
                <w:rFonts w:ascii="Times New Roman" w:hAnsi="Times New Roman"/>
                <w:shd w:val="clear" w:color="auto" w:fill="FFFFFF"/>
              </w:rPr>
              <w:t>Бытовое обслуживание (3.3)</w:t>
            </w:r>
          </w:p>
          <w:p w14:paraId="4B25A293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D1507">
              <w:rPr>
                <w:rFonts w:ascii="Times New Roman" w:hAnsi="Times New Roman"/>
                <w:shd w:val="clear" w:color="auto" w:fill="FFFFFF"/>
              </w:rPr>
              <w:t>Магазины (4.4)</w:t>
            </w:r>
          </w:p>
          <w:p w14:paraId="7DDACBF2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D1507">
              <w:rPr>
                <w:rFonts w:ascii="Times New Roman" w:hAnsi="Times New Roman"/>
              </w:rPr>
              <w:t>Земельные участки (территории) общего пользования (12.0)</w:t>
            </w:r>
          </w:p>
          <w:p w14:paraId="4DCF0E5B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ED1507">
              <w:rPr>
                <w:rFonts w:ascii="Times New Roman" w:hAnsi="Times New Roman"/>
                <w:bCs/>
              </w:rPr>
              <w:t>Ведение огородничества (13.1)</w:t>
            </w:r>
          </w:p>
          <w:p w14:paraId="1B669440" w14:textId="77777777" w:rsidR="00ED1507" w:rsidRPr="00ED1507" w:rsidRDefault="00ED1507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ED1507">
              <w:rPr>
                <w:rFonts w:ascii="Times New Roman" w:hAnsi="Times New Roman"/>
                <w:bCs/>
              </w:rPr>
              <w:t>Ведение садоводства (13.2)</w:t>
            </w:r>
          </w:p>
        </w:tc>
      </w:tr>
      <w:tr w:rsidR="00ED1507" w:rsidRPr="00ED1507" w14:paraId="4DB29744" w14:textId="77777777" w:rsidTr="00122239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37D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DBF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B44" w14:textId="77777777" w:rsidR="00ED1507" w:rsidRPr="00ED1507" w:rsidRDefault="00ED1507" w:rsidP="00122239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D1507">
              <w:rPr>
                <w:rFonts w:ascii="Times New Roman" w:hAnsi="Times New Roman"/>
              </w:rPr>
              <w:t>Связь (6.8)</w:t>
            </w:r>
          </w:p>
          <w:p w14:paraId="64BD4FFD" w14:textId="77777777" w:rsidR="00ED1507" w:rsidRPr="00ED1507" w:rsidRDefault="00ED1507" w:rsidP="00122239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ED1507">
              <w:rPr>
                <w:rFonts w:ascii="Times New Roman" w:hAnsi="Times New Roman"/>
              </w:rPr>
              <w:t>Автомобильный транспорт (7.2)</w:t>
            </w:r>
          </w:p>
        </w:tc>
      </w:tr>
      <w:tr w:rsidR="00ED1507" w:rsidRPr="00ED1507" w14:paraId="35B7076F" w14:textId="77777777" w:rsidTr="00122239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61FD4B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3F0E2B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 xml:space="preserve">Вспомогательные </w:t>
            </w:r>
          </w:p>
          <w:p w14:paraId="3F0F855A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виды разрешенного</w:t>
            </w:r>
          </w:p>
          <w:p w14:paraId="517B9F97" w14:textId="77777777" w:rsidR="00ED1507" w:rsidRPr="00ED1507" w:rsidRDefault="00ED1507" w:rsidP="00122239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D1507">
              <w:rPr>
                <w:rFonts w:ascii="Times New Roman" w:hAnsi="Times New Roman"/>
                <w:lang w:eastAsia="ar-SA"/>
              </w:rPr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227" w14:textId="77777777" w:rsidR="00ED1507" w:rsidRPr="00ED1507" w:rsidRDefault="00ED1507" w:rsidP="00122239">
            <w:pPr>
              <w:spacing w:line="240" w:lineRule="auto"/>
              <w:ind w:left="33"/>
              <w:rPr>
                <w:rFonts w:ascii="Times New Roman" w:hAnsi="Times New Roman"/>
              </w:rPr>
            </w:pPr>
            <w:r w:rsidRPr="00ED1507">
              <w:rPr>
                <w:rFonts w:ascii="Times New Roman" w:eastAsiaTheme="minorHAnsi" w:hAnsi="Times New Roman"/>
                <w:lang w:eastAsia="en-US"/>
              </w:rPr>
              <w:t>Служебные гаражи (4.9)</w:t>
            </w:r>
          </w:p>
          <w:p w14:paraId="1DAA6408" w14:textId="77777777" w:rsidR="00ED1507" w:rsidRPr="00ED1507" w:rsidRDefault="00ED1507" w:rsidP="00122239">
            <w:pPr>
              <w:spacing w:line="240" w:lineRule="auto"/>
              <w:ind w:left="33"/>
              <w:rPr>
                <w:rFonts w:ascii="Times New Roman" w:eastAsiaTheme="minorHAnsi" w:hAnsi="Times New Roman"/>
                <w:lang w:eastAsia="en-US"/>
              </w:rPr>
            </w:pPr>
            <w:r w:rsidRPr="00ED1507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  <w:p w14:paraId="2CCC53C9" w14:textId="77777777" w:rsidR="00ED1507" w:rsidRPr="00ED1507" w:rsidRDefault="00ED1507" w:rsidP="00122239">
            <w:pPr>
              <w:spacing w:line="240" w:lineRule="auto"/>
              <w:ind w:left="33"/>
              <w:rPr>
                <w:rFonts w:ascii="Times New Roman" w:hAnsi="Times New Roman"/>
              </w:rPr>
            </w:pPr>
            <w:r w:rsidRPr="00ED1507">
              <w:rPr>
                <w:rFonts w:ascii="Times New Roman" w:eastAsiaTheme="minorHAnsi" w:hAnsi="Times New Roman"/>
                <w:lang w:eastAsia="en-US"/>
              </w:rPr>
              <w:t>Спорт (5.1)</w:t>
            </w:r>
          </w:p>
        </w:tc>
      </w:tr>
    </w:tbl>
    <w:p w14:paraId="49A4F6C1" w14:textId="77777777" w:rsidR="00ED1507" w:rsidRPr="00ED1507" w:rsidRDefault="00ED1507" w:rsidP="00ED1507">
      <w:pPr>
        <w:spacing w:line="240" w:lineRule="auto"/>
        <w:ind w:firstLine="709"/>
        <w:rPr>
          <w:rFonts w:ascii="Times New Roman" w:hAnsi="Times New Roman"/>
          <w:b/>
          <w:bCs/>
        </w:rPr>
      </w:pPr>
      <w:r w:rsidRPr="00ED1507">
        <w:rPr>
          <w:rFonts w:ascii="Times New Roman" w:hAnsi="Times New Roman"/>
          <w:b/>
          <w:bCs/>
        </w:rPr>
        <w:t xml:space="preserve">Предельные параметры земельных участков и разрешенного строительства: </w:t>
      </w:r>
    </w:p>
    <w:p w14:paraId="589B2440" w14:textId="77777777" w:rsidR="00ED1507" w:rsidRPr="00ED1507" w:rsidRDefault="00ED1507" w:rsidP="00ED1507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</w:rPr>
      </w:pPr>
      <w:r w:rsidRPr="00ED1507">
        <w:rPr>
          <w:rFonts w:ascii="Times New Roman" w:hAnsi="Times New Roman"/>
          <w:color w:val="000000" w:themeColor="text1"/>
        </w:rPr>
        <w:t>1.</w:t>
      </w:r>
      <w:r w:rsidRPr="00ED1507">
        <w:rPr>
          <w:rFonts w:ascii="Times New Roman" w:hAnsi="Times New Roman"/>
          <w:sz w:val="28"/>
          <w:szCs w:val="28"/>
        </w:rPr>
        <w:t xml:space="preserve"> </w:t>
      </w:r>
      <w:r w:rsidRPr="00ED1507">
        <w:rPr>
          <w:rFonts w:ascii="Times New Roman" w:hAnsi="Times New Roman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52CA98CB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41549304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6498D02D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55773260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58D47985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6A46CBB0" w14:textId="77777777" w:rsidR="00ED1507" w:rsidRPr="00ED1507" w:rsidRDefault="00ED1507" w:rsidP="00ED1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07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ED1507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ED1507">
        <w:rPr>
          <w:rFonts w:ascii="Times New Roman" w:hAnsi="Times New Roman" w:cs="Times New Roman"/>
          <w:sz w:val="24"/>
          <w:szCs w:val="24"/>
        </w:rPr>
        <w:t>.</w:t>
      </w:r>
    </w:p>
    <w:p w14:paraId="3901201D" w14:textId="77777777" w:rsidR="00ED1507" w:rsidRPr="00ED1507" w:rsidRDefault="00ED1507" w:rsidP="00ED1507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1507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7B39D811" w14:textId="77777777" w:rsidR="00ED1507" w:rsidRPr="00ED1507" w:rsidRDefault="00ED1507" w:rsidP="00ED1507">
      <w:pPr>
        <w:pStyle w:val="af3"/>
        <w:keepLines/>
        <w:widowControl w:val="0"/>
        <w:numPr>
          <w:ilvl w:val="0"/>
          <w:numId w:val="20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для размещения блокированного жилого дома, на один блок: минимальный – 0,02, максимальный – 0,1;</w:t>
      </w:r>
    </w:p>
    <w:p w14:paraId="7522F4B7" w14:textId="77777777" w:rsidR="00ED1507" w:rsidRPr="00ED1507" w:rsidRDefault="00ED1507" w:rsidP="00ED1507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lastRenderedPageBreak/>
        <w:t>для садоводства: минимальный – 0,04, максимальный – 0,15;</w:t>
      </w:r>
    </w:p>
    <w:p w14:paraId="59130A16" w14:textId="77777777" w:rsidR="00ED1507" w:rsidRPr="00ED1507" w:rsidRDefault="00ED1507" w:rsidP="00ED1507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для огородничества: минимальный – 0,02, максимальный – 0,15;</w:t>
      </w:r>
    </w:p>
    <w:p w14:paraId="4A76E6B4" w14:textId="77777777" w:rsidR="00ED1507" w:rsidRPr="00ED1507" w:rsidRDefault="00ED1507" w:rsidP="00ED1507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для дачного строительства: минимальный – 0,04; максимальный – 0,2.</w:t>
      </w:r>
    </w:p>
    <w:p w14:paraId="4E7D52C5" w14:textId="77777777" w:rsidR="00ED1507" w:rsidRPr="00ED1507" w:rsidRDefault="00ED1507" w:rsidP="00ED1507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</w:rPr>
      </w:pPr>
      <w:r w:rsidRPr="00ED1507">
        <w:rPr>
          <w:rFonts w:ascii="Times New Roman" w:hAnsi="Times New Roman"/>
          <w:spacing w:val="-1"/>
        </w:rPr>
        <w:t xml:space="preserve">3. </w:t>
      </w:r>
      <w:r w:rsidRPr="00ED1507">
        <w:rPr>
          <w:rFonts w:ascii="Times New Roman" w:hAnsi="Times New Roman"/>
          <w:bCs/>
          <w:spacing w:val="-1"/>
        </w:rPr>
        <w:t>Предельное количество этажей или предельная высота зданий, строений, сооружений:</w:t>
      </w:r>
    </w:p>
    <w:p w14:paraId="38DD1F11" w14:textId="77777777" w:rsidR="00ED1507" w:rsidRPr="00ED1507" w:rsidRDefault="00ED1507" w:rsidP="00ED1507">
      <w:pPr>
        <w:pStyle w:val="af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15FD9E4E" w14:textId="77777777" w:rsidR="00ED1507" w:rsidRPr="00ED1507" w:rsidRDefault="00ED1507" w:rsidP="00ED1507">
      <w:pPr>
        <w:pStyle w:val="af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для гаража и прочих хозяйственных строений на участке - до верха плоской кровли - 4 м, до конька скатной кровли-7 м.</w:t>
      </w:r>
    </w:p>
    <w:p w14:paraId="3DAEC29E" w14:textId="77777777" w:rsidR="00ED1507" w:rsidRPr="00ED1507" w:rsidRDefault="00ED1507" w:rsidP="00ED1507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</w:rPr>
      </w:pPr>
      <w:r w:rsidRPr="00ED1507">
        <w:rPr>
          <w:rFonts w:ascii="Times New Roman" w:hAnsi="Times New Roman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746D0EA6" w14:textId="77777777" w:rsidR="00ED1507" w:rsidRPr="00ED1507" w:rsidRDefault="00ED1507" w:rsidP="00ED1507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76E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6E08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76E08">
        <w:rPr>
          <w:rFonts w:ascii="Times New Roman" w:hAnsi="Times New Roman"/>
          <w:color w:val="000000" w:themeColor="text1"/>
          <w:sz w:val="24"/>
          <w:szCs w:val="24"/>
        </w:rPr>
        <w:t xml:space="preserve"> жилых домов до стен жилых </w:t>
      </w:r>
      <w:r w:rsidRPr="00ED1507">
        <w:rPr>
          <w:rFonts w:ascii="Times New Roman" w:hAnsi="Times New Roman"/>
          <w:color w:val="000000" w:themeColor="text1"/>
          <w:sz w:val="24"/>
          <w:szCs w:val="24"/>
        </w:rPr>
        <w:t>домов и хозяйственных построек (сарая, гаража, бани), расположенных на соседних земельных участках, должны быть не менее 6 м.</w:t>
      </w:r>
    </w:p>
    <w:p w14:paraId="16D7DBAF" w14:textId="77777777" w:rsidR="00ED1507" w:rsidRPr="00ED1507" w:rsidRDefault="00ED1507" w:rsidP="00ED1507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D1507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72139945" w14:textId="77777777" w:rsidR="00ED1507" w:rsidRPr="00ED1507" w:rsidRDefault="00ED1507" w:rsidP="00ED1507">
      <w:pPr>
        <w:numPr>
          <w:ilvl w:val="0"/>
          <w:numId w:val="18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color w:val="000000" w:themeColor="text1"/>
        </w:rPr>
        <w:t xml:space="preserve">до стены жилого дома - 3; </w:t>
      </w:r>
    </w:p>
    <w:p w14:paraId="74EBDDF4" w14:textId="77777777" w:rsidR="00ED1507" w:rsidRPr="00ED1507" w:rsidRDefault="00ED1507" w:rsidP="00ED1507">
      <w:pPr>
        <w:numPr>
          <w:ilvl w:val="0"/>
          <w:numId w:val="18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color w:val="000000" w:themeColor="text1"/>
        </w:rPr>
        <w:t xml:space="preserve">до хозяйственных построек - 1. </w:t>
      </w:r>
    </w:p>
    <w:p w14:paraId="17AEDD71" w14:textId="77777777" w:rsidR="00ED1507" w:rsidRPr="00ED1507" w:rsidRDefault="00ED1507" w:rsidP="00ED1507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color w:val="000000" w:themeColor="text1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2A71FF02" w14:textId="77777777" w:rsidR="00ED1507" w:rsidRPr="00ED1507" w:rsidRDefault="00ED1507" w:rsidP="00ED1507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color w:val="000000" w:themeColor="text1"/>
        </w:rPr>
        <w:t xml:space="preserve">8.  </w:t>
      </w:r>
      <w:r w:rsidRPr="00ED1507">
        <w:rPr>
          <w:rFonts w:ascii="Times New Roman" w:hAnsi="Times New Roman"/>
          <w:bCs/>
          <w:color w:val="000000" w:themeColor="text1"/>
        </w:rPr>
        <w:t>Расстояние от хозяйственных построек для скота и птицы до окон жилых помещений дома:</w:t>
      </w:r>
    </w:p>
    <w:p w14:paraId="7250CA16" w14:textId="77777777" w:rsidR="00ED1507" w:rsidRPr="00ED1507" w:rsidRDefault="00ED1507" w:rsidP="00ED1507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ED1507">
        <w:rPr>
          <w:rFonts w:ascii="Times New Roman" w:hAnsi="Times New Roman"/>
          <w:bCs/>
          <w:iCs/>
          <w:color w:val="000000" w:themeColor="text1"/>
        </w:rPr>
        <w:t>одиночные или двойные – не менее 10 м;</w:t>
      </w:r>
    </w:p>
    <w:p w14:paraId="2065B072" w14:textId="77777777" w:rsidR="00ED1507" w:rsidRPr="00ED1507" w:rsidRDefault="00ED1507" w:rsidP="00ED1507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ED1507">
        <w:rPr>
          <w:rFonts w:ascii="Times New Roman" w:hAnsi="Times New Roman"/>
          <w:bCs/>
          <w:iCs/>
          <w:color w:val="000000" w:themeColor="text1"/>
        </w:rPr>
        <w:t>до 8 блоков – не менее 25 м;</w:t>
      </w:r>
    </w:p>
    <w:p w14:paraId="782EC207" w14:textId="77777777" w:rsidR="00ED1507" w:rsidRPr="00ED1507" w:rsidRDefault="00ED1507" w:rsidP="00ED1507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ED1507">
        <w:rPr>
          <w:rFonts w:ascii="Times New Roman" w:hAnsi="Times New Roman"/>
          <w:bCs/>
          <w:iCs/>
          <w:color w:val="000000" w:themeColor="text1"/>
        </w:rPr>
        <w:t>свыше 8 до 30 блоков – не менее 50 м.</w:t>
      </w:r>
    </w:p>
    <w:p w14:paraId="34D684B9" w14:textId="77777777" w:rsidR="00ED1507" w:rsidRPr="00ED1507" w:rsidRDefault="00ED1507" w:rsidP="00ED1507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bCs/>
          <w:iCs/>
          <w:color w:val="000000" w:themeColor="text1"/>
        </w:rPr>
        <w:t xml:space="preserve">9. </w:t>
      </w:r>
      <w:r w:rsidRPr="00ED1507">
        <w:rPr>
          <w:rFonts w:ascii="Times New Roman" w:hAnsi="Times New Roman"/>
          <w:color w:val="000000" w:themeColor="text1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24AE828D" w14:textId="77777777" w:rsidR="00ED1507" w:rsidRPr="00ED1507" w:rsidRDefault="00ED1507" w:rsidP="00ED1507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ED1507">
        <w:rPr>
          <w:rFonts w:ascii="Times New Roman" w:hAnsi="Times New Roman"/>
          <w:color w:val="000000" w:themeColor="text1"/>
        </w:rPr>
        <w:t>10. Расстояние от хозяйственных построек для скота и птицы до шахтных колодцев должно быть не менее 20 м.</w:t>
      </w:r>
    </w:p>
    <w:p w14:paraId="55D330CA" w14:textId="77777777" w:rsidR="00ED1507" w:rsidRPr="00ED1507" w:rsidRDefault="00ED1507" w:rsidP="00ED1507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1507">
        <w:rPr>
          <w:rFonts w:ascii="Times New Roman" w:hAnsi="Times New Roman"/>
          <w:sz w:val="24"/>
          <w:szCs w:val="24"/>
        </w:rPr>
        <w:t xml:space="preserve">11.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ED1507">
          <w:rPr>
            <w:rFonts w:ascii="Times New Roman" w:hAnsi="Times New Roman"/>
            <w:sz w:val="24"/>
            <w:szCs w:val="24"/>
          </w:rPr>
          <w:t>5 м</w:t>
        </w:r>
      </w:smartTag>
      <w:r w:rsidRPr="00ED1507">
        <w:rPr>
          <w:rFonts w:ascii="Times New Roman" w:hAnsi="Times New Roman"/>
          <w:sz w:val="24"/>
          <w:szCs w:val="24"/>
        </w:rPr>
        <w:t xml:space="preserve">. </w:t>
      </w:r>
    </w:p>
    <w:p w14:paraId="22039FDC" w14:textId="77777777" w:rsidR="00ED1507" w:rsidRPr="00ED1507" w:rsidRDefault="00ED1507" w:rsidP="00ED1507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1507">
        <w:rPr>
          <w:rFonts w:ascii="Times New Roman" w:hAnsi="Times New Roman"/>
          <w:sz w:val="24"/>
          <w:szCs w:val="24"/>
        </w:rPr>
        <w:t xml:space="preserve">12.   </w:t>
      </w:r>
      <w:r w:rsidRPr="00ED1507">
        <w:rPr>
          <w:rFonts w:ascii="Times New Roman" w:hAnsi="Times New Roman"/>
          <w:sz w:val="24"/>
          <w:szCs w:val="28"/>
        </w:rPr>
        <w:t>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001872AC" w14:textId="77777777" w:rsidR="00ED1507" w:rsidRPr="00ED1507" w:rsidRDefault="00ED1507" w:rsidP="00ED1507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ED1507">
        <w:rPr>
          <w:rFonts w:ascii="Times New Roman" w:hAnsi="Times New Roman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44F3E95B" w14:textId="77777777" w:rsidR="00ED1507" w:rsidRPr="00ED1507" w:rsidRDefault="00ED1507" w:rsidP="00ED1507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ED1507">
        <w:rPr>
          <w:rFonts w:ascii="Times New Roman" w:hAnsi="Times New Roman"/>
        </w:rPr>
        <w:t xml:space="preserve">Высота ограждения земельных участков должна быть не более 2 м. </w:t>
      </w:r>
    </w:p>
    <w:p w14:paraId="5C4C1CBA" w14:textId="77777777" w:rsidR="00ED1507" w:rsidRPr="00ED1507" w:rsidRDefault="00ED1507" w:rsidP="00ED1507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p w14:paraId="6EF6FCC9" w14:textId="77777777" w:rsidR="00ED1507" w:rsidRPr="00ED1507" w:rsidRDefault="00ED1507" w:rsidP="00ED1507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</w:rPr>
      </w:pPr>
      <w:r w:rsidRPr="00ED1507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144C9678" w14:textId="77777777" w:rsidR="00ED1507" w:rsidRPr="00ED1507" w:rsidRDefault="00ED1507" w:rsidP="00ED1507">
      <w:pPr>
        <w:pStyle w:val="af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ED1507">
        <w:rPr>
          <w:rFonts w:ascii="Times New Roman" w:hAnsi="Times New Roman"/>
        </w:rP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59353F5A" w14:textId="77777777" w:rsidR="00ED1507" w:rsidRPr="00ED1507" w:rsidRDefault="00ED1507" w:rsidP="00ED1507">
      <w:pPr>
        <w:pStyle w:val="af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lang w:eastAsia="ar-SA"/>
        </w:rPr>
      </w:pPr>
      <w:r w:rsidRPr="00ED1507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40B69652" w14:textId="77777777" w:rsidR="00ED1507" w:rsidRPr="00ED1507" w:rsidRDefault="00ED1507" w:rsidP="00B4759C">
      <w:pPr>
        <w:spacing w:after="0" w:line="240" w:lineRule="auto"/>
        <w:jc w:val="both"/>
        <w:rPr>
          <w:rFonts w:ascii="Times New Roman" w:hAnsi="Times New Roman"/>
        </w:rPr>
      </w:pPr>
    </w:p>
    <w:p w14:paraId="63A2806A" w14:textId="2150BFA4" w:rsidR="004F2047" w:rsidRPr="004F2047" w:rsidRDefault="00B4759C" w:rsidP="004F204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в отношении земельного участка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номером 64:27:</w:t>
      </w:r>
      <w:r w:rsidR="004F2047">
        <w:rPr>
          <w:rFonts w:ascii="Times New Roman" w:hAnsi="Times New Roman"/>
          <w:b/>
          <w:bCs/>
          <w:color w:val="000000"/>
          <w:sz w:val="24"/>
          <w:szCs w:val="24"/>
        </w:rPr>
        <w:t>100401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F2047">
        <w:rPr>
          <w:rFonts w:ascii="Times New Roman" w:hAnsi="Times New Roman"/>
          <w:b/>
          <w:bCs/>
          <w:color w:val="000000"/>
          <w:sz w:val="24"/>
          <w:szCs w:val="24"/>
        </w:rPr>
        <w:t>557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>, расположенн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адресу: </w:t>
      </w:r>
      <w:r w:rsidR="004F2047" w:rsidRPr="004F2047">
        <w:rPr>
          <w:rFonts w:ascii="Times New Roman" w:hAnsi="Times New Roman"/>
          <w:b/>
          <w:bCs/>
          <w:color w:val="000000"/>
          <w:sz w:val="24"/>
          <w:szCs w:val="24"/>
        </w:rPr>
        <w:t>Саратовская область, Пугачевский р-н, с. Березово, пр</w:t>
      </w:r>
      <w:r w:rsidR="004F2047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4F2047" w:rsidRPr="004F204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мерно  в 30 м на юго-запад от жилого дома по </w:t>
      </w:r>
      <w:proofErr w:type="spellStart"/>
      <w:r w:rsidR="004F2047" w:rsidRPr="004F2047">
        <w:rPr>
          <w:rFonts w:ascii="Times New Roman" w:hAnsi="Times New Roman"/>
          <w:b/>
          <w:bCs/>
          <w:color w:val="000000"/>
          <w:sz w:val="24"/>
          <w:szCs w:val="24"/>
        </w:rPr>
        <w:t>ул.Советская</w:t>
      </w:r>
      <w:proofErr w:type="spellEnd"/>
      <w:r w:rsidR="004F2047" w:rsidRPr="004F2047">
        <w:rPr>
          <w:rFonts w:ascii="Times New Roman" w:hAnsi="Times New Roman"/>
          <w:b/>
          <w:bCs/>
          <w:color w:val="000000"/>
          <w:sz w:val="24"/>
          <w:szCs w:val="24"/>
        </w:rPr>
        <w:t>, д. 2.</w:t>
      </w:r>
    </w:p>
    <w:p w14:paraId="21A68855" w14:textId="31D4A7CF" w:rsidR="00B4759C" w:rsidRPr="00FE73B1" w:rsidRDefault="00B4759C" w:rsidP="00B4759C">
      <w:pPr>
        <w:spacing w:after="0" w:line="240" w:lineRule="auto"/>
        <w:ind w:firstLine="250"/>
        <w:jc w:val="both"/>
        <w:rPr>
          <w:rFonts w:ascii="Times New Roman" w:hAnsi="Times New Roman"/>
          <w:color w:val="000000"/>
        </w:rPr>
      </w:pPr>
      <w:r w:rsidRPr="00A71AB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на </w:t>
      </w:r>
      <w:r w:rsidRPr="00FE73B1">
        <w:rPr>
          <w:rFonts w:ascii="Times New Roman" w:hAnsi="Times New Roman"/>
          <w:b/>
          <w:bCs/>
          <w:iCs/>
          <w:color w:val="000000"/>
          <w:sz w:val="24"/>
          <w:szCs w:val="24"/>
        </w:rPr>
        <w:t>электроснабжение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, предоставленные 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 w:rsidR="004F20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Fonts w:ascii="Times New Roman" w:hAnsi="Times New Roman"/>
          <w:iCs/>
          <w:color w:val="000000"/>
        </w:rPr>
        <w:t xml:space="preserve">. </w:t>
      </w:r>
      <w:r w:rsidRPr="00FE73B1">
        <w:rPr>
          <w:rFonts w:ascii="Times New Roman" w:hAnsi="Times New Roman"/>
          <w:color w:val="000000"/>
        </w:rPr>
        <w:t xml:space="preserve">Для присоединения к электрическим сетям объектов, расположенных по вышеуказанному адресу необходимо заключение договора на технологическое присоединение к электрическим сетям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Style w:val="a6"/>
          <w:rFonts w:ascii="Times New Roman" w:hAnsi="Times New Roman"/>
          <w:i w:val="0"/>
          <w:color w:val="000000"/>
        </w:rPr>
        <w:t>,</w:t>
      </w:r>
      <w:r w:rsidRPr="00FE73B1">
        <w:rPr>
          <w:rFonts w:ascii="Times New Roman" w:hAnsi="Times New Roman"/>
          <w:color w:val="000000"/>
        </w:rPr>
        <w:t xml:space="preserve"> заявку на технологическое присоединение необходимо подать по адресу: Саратовская область, </w:t>
      </w:r>
      <w:proofErr w:type="spellStart"/>
      <w:r w:rsidRPr="00FE73B1">
        <w:rPr>
          <w:rFonts w:ascii="Times New Roman" w:hAnsi="Times New Roman"/>
          <w:color w:val="000000"/>
        </w:rPr>
        <w:t>г.Пугачев</w:t>
      </w:r>
      <w:proofErr w:type="spellEnd"/>
      <w:r w:rsidRPr="00FE73B1">
        <w:rPr>
          <w:rFonts w:ascii="Times New Roman" w:hAnsi="Times New Roman"/>
          <w:color w:val="000000"/>
        </w:rPr>
        <w:t>, Карьер МВД, 4 тел.8(845 74) 2-98-02.</w:t>
      </w:r>
    </w:p>
    <w:p w14:paraId="0CC8D8A8" w14:textId="77777777" w:rsidR="00B4759C" w:rsidRPr="00FE73B1" w:rsidRDefault="00B4759C" w:rsidP="00B4759C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3B1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E73B1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102C6C37" w14:textId="318BFF26" w:rsidR="00B4759C" w:rsidRPr="00F149BE" w:rsidRDefault="00B4759C" w:rsidP="00B4759C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E73B1"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 w:rsidRPr="00FE73B1"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 w:rsidRPr="00FE73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E73B1">
        <w:rPr>
          <w:rFonts w:ascii="Times New Roman" w:hAnsi="Times New Roman"/>
          <w:color w:val="000000"/>
          <w:sz w:val="24"/>
          <w:szCs w:val="24"/>
        </w:rPr>
        <w:t>олга» классом напряжения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1</w:t>
      </w:r>
      <w:r w:rsidR="004F204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м. 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134042E4" w14:textId="77777777" w:rsidR="00B4759C" w:rsidRPr="00F149BE" w:rsidRDefault="00B4759C" w:rsidP="00B4759C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2352CE31" w14:textId="7736C763" w:rsidR="00B4759C" w:rsidRPr="00F149BE" w:rsidRDefault="00B4759C" w:rsidP="00B4759C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>будет произведен в соответствии с утвержденным на момент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3ABCEB78" w14:textId="5F20E87C" w:rsidR="00B4759C" w:rsidRPr="00A3426E" w:rsidRDefault="00B4759C" w:rsidP="00B4759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 xml:space="preserve">, предоставлены </w:t>
      </w:r>
      <w:r>
        <w:rPr>
          <w:rStyle w:val="a6"/>
          <w:i w:val="0"/>
          <w:color w:val="000000"/>
        </w:rPr>
        <w:t xml:space="preserve">администрацией </w:t>
      </w:r>
      <w:r w:rsidR="004F2047">
        <w:rPr>
          <w:rStyle w:val="a6"/>
          <w:i w:val="0"/>
          <w:color w:val="000000"/>
        </w:rPr>
        <w:t>Заволжского</w:t>
      </w:r>
      <w:r>
        <w:rPr>
          <w:rStyle w:val="a6"/>
          <w:i w:val="0"/>
          <w:color w:val="000000"/>
        </w:rPr>
        <w:t xml:space="preserve"> муниципального образования Пугачевского муниципального района Саратовской области, адрес: Саратовская область, Пугачевский </w:t>
      </w:r>
      <w:r w:rsidRPr="00A3426E">
        <w:rPr>
          <w:rStyle w:val="a6"/>
          <w:i w:val="0"/>
          <w:color w:val="000000"/>
        </w:rPr>
        <w:t xml:space="preserve">район, </w:t>
      </w:r>
      <w:proofErr w:type="spellStart"/>
      <w:r w:rsidR="004F2047" w:rsidRPr="00A3426E">
        <w:rPr>
          <w:rStyle w:val="a6"/>
          <w:i w:val="0"/>
          <w:color w:val="000000"/>
        </w:rPr>
        <w:t>п.Заволжский</w:t>
      </w:r>
      <w:proofErr w:type="spellEnd"/>
      <w:r w:rsidRPr="00A3426E">
        <w:rPr>
          <w:rStyle w:val="a6"/>
          <w:i w:val="0"/>
          <w:color w:val="000000"/>
        </w:rPr>
        <w:t xml:space="preserve">, </w:t>
      </w:r>
      <w:proofErr w:type="spellStart"/>
      <w:r w:rsidRPr="00A3426E">
        <w:rPr>
          <w:rStyle w:val="a6"/>
          <w:i w:val="0"/>
          <w:color w:val="000000"/>
        </w:rPr>
        <w:t>ул.</w:t>
      </w:r>
      <w:r w:rsidR="006D0072" w:rsidRPr="00A3426E">
        <w:rPr>
          <w:rStyle w:val="a6"/>
          <w:i w:val="0"/>
          <w:color w:val="000000"/>
        </w:rPr>
        <w:t>Мира</w:t>
      </w:r>
      <w:proofErr w:type="spellEnd"/>
      <w:r w:rsidRPr="00A3426E">
        <w:rPr>
          <w:rStyle w:val="a6"/>
          <w:i w:val="0"/>
          <w:color w:val="000000"/>
        </w:rPr>
        <w:t xml:space="preserve">, д. </w:t>
      </w:r>
      <w:r w:rsidR="002F0897" w:rsidRPr="00A3426E">
        <w:rPr>
          <w:rStyle w:val="a6"/>
          <w:i w:val="0"/>
          <w:color w:val="000000"/>
        </w:rPr>
        <w:t>37</w:t>
      </w:r>
      <w:r w:rsidRPr="00A3426E">
        <w:rPr>
          <w:rStyle w:val="a6"/>
          <w:i w:val="0"/>
          <w:color w:val="000000"/>
        </w:rPr>
        <w:t>, тел. 84574/</w:t>
      </w:r>
      <w:r w:rsidR="002F0897" w:rsidRPr="00A3426E">
        <w:rPr>
          <w:rStyle w:val="a6"/>
          <w:i w:val="0"/>
          <w:color w:val="000000"/>
        </w:rPr>
        <w:t>29000</w:t>
      </w:r>
      <w:r w:rsidRPr="00A3426E">
        <w:rPr>
          <w:rStyle w:val="a6"/>
          <w:i w:val="0"/>
          <w:color w:val="000000"/>
        </w:rPr>
        <w:t>.</w:t>
      </w:r>
    </w:p>
    <w:p w14:paraId="7CA220E0" w14:textId="2076BE8B" w:rsidR="00B4759C" w:rsidRPr="00FD540B" w:rsidRDefault="007565E8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A3426E">
        <w:rPr>
          <w:color w:val="000000"/>
        </w:rPr>
        <w:t>Водоснабжение земельного участка возможно при подключении к существующей центральной сети водопровода в ближайшей точке подключения, находящейся в 57 м от данного земельного участка</w:t>
      </w:r>
      <w:r w:rsidR="00B4759C" w:rsidRPr="00A3426E">
        <w:rPr>
          <w:color w:val="000000"/>
        </w:rPr>
        <w:t>.</w:t>
      </w:r>
      <w:r w:rsidRPr="00A3426E">
        <w:rPr>
          <w:color w:val="000000"/>
        </w:rPr>
        <w:t xml:space="preserve"> На месте подключения глубина заложения водопровода – 1,6 м, напор-12 м водяного столба.</w:t>
      </w:r>
    </w:p>
    <w:p w14:paraId="72D419BF" w14:textId="77777777" w:rsidR="00B4759C" w:rsidRPr="00FD540B" w:rsidRDefault="00B4759C" w:rsidP="00B4759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4DECB5A3" w14:textId="77777777" w:rsidR="00B4759C" w:rsidRPr="00FD540B" w:rsidRDefault="00B4759C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D0114CC" w14:textId="77777777" w:rsidR="00B4759C" w:rsidRPr="00FD540B" w:rsidRDefault="00B4759C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7D877CC5" w14:textId="77777777" w:rsidR="00B4759C" w:rsidRPr="00FD540B" w:rsidRDefault="00B4759C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51CA8747" w14:textId="77777777" w:rsidR="00B4759C" w:rsidRDefault="00B4759C" w:rsidP="00B47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61B4966B" w14:textId="77777777" w:rsidR="00B4759C" w:rsidRDefault="00B4759C" w:rsidP="00B4759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FD540B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67FB68BA" w14:textId="25AE17AA" w:rsidR="00B4759C" w:rsidRDefault="00B4759C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Технической возможности подк</w:t>
      </w:r>
      <w:r w:rsidR="002F0897">
        <w:rPr>
          <w:color w:val="000000"/>
        </w:rPr>
        <w:t>л</w:t>
      </w:r>
      <w:r>
        <w:rPr>
          <w:color w:val="000000"/>
        </w:rPr>
        <w:t>ючения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нет – необходимо дополнительное строительство коммуникаций. </w:t>
      </w:r>
    </w:p>
    <w:p w14:paraId="22CE99D8" w14:textId="6AF0B913" w:rsidR="00B63F52" w:rsidRDefault="00B63F52" w:rsidP="00B4759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F26646B" w14:textId="0903D255" w:rsidR="00B63F52" w:rsidRDefault="00B63F52" w:rsidP="00B63F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" w:name="_Hlk198643133"/>
      <w:r w:rsidRPr="00D22917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</w:t>
      </w:r>
      <w:r w:rsidRPr="00FE73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Давыдовского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EE75F65" w14:textId="77777777" w:rsidR="00B63F52" w:rsidRDefault="00B63F52" w:rsidP="00B63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12"/>
    <w:p w14:paraId="2B19ECC9" w14:textId="77D62B03" w:rsidR="00B63F52" w:rsidRPr="00B63F52" w:rsidRDefault="00B63F52" w:rsidP="00B63F52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63F52">
        <w:rPr>
          <w:rFonts w:ascii="Times New Roman" w:hAnsi="Times New Roman"/>
          <w:b/>
          <w:bCs/>
          <w:sz w:val="28"/>
          <w:szCs w:val="28"/>
        </w:rPr>
        <w:lastRenderedPageBreak/>
        <w:t>Ж1 – Зона застройки индивидуальными жилыми домами: земельный участок с кадастровым номером 64:27:130209:638, лот №6.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"/>
        <w:gridCol w:w="2419"/>
        <w:gridCol w:w="7562"/>
      </w:tblGrid>
      <w:tr w:rsidR="00B63F52" w:rsidRPr="00B63F52" w14:paraId="701C0B90" w14:textId="77777777" w:rsidTr="00122239">
        <w:trPr>
          <w:trHeight w:val="1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BDF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D1C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056BA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B63F52" w:rsidRPr="00B63F52" w14:paraId="05C697FC" w14:textId="77777777" w:rsidTr="00122239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606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B63F52" w:rsidRPr="00B63F52" w14:paraId="6A23F1BD" w14:textId="77777777" w:rsidTr="00122239">
        <w:trPr>
          <w:cantSplit/>
          <w:trHeight w:val="8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F24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271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62524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Для индивидуального жилищного строительства (2.1)</w:t>
            </w:r>
          </w:p>
          <w:p w14:paraId="6BDB929E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 (2.2)</w:t>
            </w:r>
          </w:p>
          <w:p w14:paraId="6194AE9C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Блокированная жилая застройка (2.3)</w:t>
            </w:r>
          </w:p>
          <w:p w14:paraId="1FFB7037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Обслуживание жилой застройки (2.7)</w:t>
            </w:r>
          </w:p>
          <w:p w14:paraId="0C0CA3C8" w14:textId="77777777" w:rsidR="00B63F52" w:rsidRPr="00B63F52" w:rsidRDefault="00B63F52" w:rsidP="00122239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Хранение автотранспорта (2.7.1)</w:t>
            </w:r>
          </w:p>
          <w:p w14:paraId="5BF3F32A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eastAsiaTheme="minorHAnsi" w:hAnsi="Times New Roman"/>
                <w:lang w:eastAsia="en-US"/>
              </w:rPr>
              <w:t>Размещение гаражей для собственных нужд (2.7.2)</w:t>
            </w:r>
          </w:p>
          <w:p w14:paraId="38C48559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Коммунальное обслуживание (3.1)</w:t>
            </w:r>
          </w:p>
          <w:p w14:paraId="663C812B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Бытовое обслуживание (3.3)</w:t>
            </w:r>
          </w:p>
          <w:p w14:paraId="3A3446A8" w14:textId="77777777" w:rsidR="00B63F52" w:rsidRPr="00B63F52" w:rsidRDefault="00B63F52" w:rsidP="00122239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  <w:shd w:val="clear" w:color="auto" w:fill="FFFFFF"/>
              </w:rPr>
              <w:t>Магазины (4.4)</w:t>
            </w:r>
          </w:p>
          <w:p w14:paraId="0287746D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Земельные участки (территории) общего пользования (12.0)</w:t>
            </w:r>
          </w:p>
          <w:p w14:paraId="218A2176" w14:textId="77777777" w:rsidR="00B63F52" w:rsidRPr="00B63F52" w:rsidRDefault="00B63F52" w:rsidP="00122239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B63F52">
              <w:rPr>
                <w:rFonts w:ascii="Times New Roman" w:hAnsi="Times New Roman"/>
                <w:bCs/>
              </w:rPr>
              <w:t>Ведение огородничества (13.1)</w:t>
            </w:r>
          </w:p>
          <w:p w14:paraId="4B32779F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63F52">
              <w:rPr>
                <w:rFonts w:ascii="Times New Roman" w:hAnsi="Times New Roman"/>
                <w:bCs/>
              </w:rPr>
              <w:t>Ведение садоводства (13.2)</w:t>
            </w:r>
          </w:p>
        </w:tc>
      </w:tr>
      <w:tr w:rsidR="00B63F52" w:rsidRPr="00B63F52" w14:paraId="71898212" w14:textId="77777777" w:rsidTr="00122239">
        <w:trPr>
          <w:trHeight w:val="5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DD6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673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F6B" w14:textId="77777777" w:rsidR="00B63F52" w:rsidRPr="00B63F52" w:rsidRDefault="00B63F52" w:rsidP="00122239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63F52">
              <w:rPr>
                <w:rFonts w:ascii="Times New Roman" w:eastAsiaTheme="minorHAnsi" w:hAnsi="Times New Roman"/>
                <w:lang w:eastAsia="en-US"/>
              </w:rPr>
              <w:t>Животноводство (1.7)</w:t>
            </w:r>
          </w:p>
          <w:p w14:paraId="3324AD50" w14:textId="77777777" w:rsidR="00B63F52" w:rsidRPr="00B63F52" w:rsidRDefault="00B63F52" w:rsidP="00122239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eastAsiaTheme="minorHAnsi" w:hAnsi="Times New Roman"/>
                <w:lang w:eastAsia="en-US"/>
              </w:rPr>
              <w:t>Обеспечение сельскохозяйственного производства (1.18)</w:t>
            </w:r>
          </w:p>
          <w:p w14:paraId="2119B034" w14:textId="77777777" w:rsidR="00B63F52" w:rsidRPr="00B63F52" w:rsidRDefault="00B63F52" w:rsidP="00122239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hAnsi="Times New Roman"/>
              </w:rPr>
              <w:t>Автомобильный транспорт (7.2)</w:t>
            </w:r>
          </w:p>
        </w:tc>
      </w:tr>
      <w:tr w:rsidR="00B63F52" w:rsidRPr="00B63F52" w14:paraId="0DCB5287" w14:textId="77777777" w:rsidTr="00122239">
        <w:trPr>
          <w:trHeight w:val="701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4FDBCF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9B063FF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 xml:space="preserve">Вспомогательные </w:t>
            </w:r>
          </w:p>
          <w:p w14:paraId="2EF918A3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виды разрешенного</w:t>
            </w:r>
          </w:p>
          <w:p w14:paraId="2532E761" w14:textId="77777777" w:rsidR="00B63F52" w:rsidRPr="00B63F52" w:rsidRDefault="00B63F52" w:rsidP="00122239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6A0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eastAsiaTheme="minorHAnsi" w:hAnsi="Times New Roman"/>
                <w:lang w:eastAsia="en-US"/>
              </w:rPr>
              <w:t>Служебные гаражи (4.9)</w:t>
            </w:r>
          </w:p>
          <w:p w14:paraId="23B36F6B" w14:textId="77777777" w:rsidR="00B63F52" w:rsidRPr="00B63F52" w:rsidRDefault="00B63F52" w:rsidP="00122239">
            <w:pPr>
              <w:spacing w:line="240" w:lineRule="auto"/>
              <w:rPr>
                <w:rFonts w:ascii="Times New Roman" w:hAnsi="Times New Roman"/>
              </w:rPr>
            </w:pPr>
            <w:r w:rsidRPr="00B63F52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  <w:p w14:paraId="35C626CD" w14:textId="77777777" w:rsidR="00B63F52" w:rsidRPr="00B63F52" w:rsidRDefault="00B63F52" w:rsidP="00122239">
            <w:pPr>
              <w:tabs>
                <w:tab w:val="left" w:pos="211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B63F52">
              <w:rPr>
                <w:rFonts w:ascii="Times New Roman" w:hAnsi="Times New Roman"/>
                <w:lang w:eastAsia="ar-SA"/>
              </w:rPr>
              <w:t>Спорт (5.1)</w:t>
            </w:r>
          </w:p>
        </w:tc>
      </w:tr>
    </w:tbl>
    <w:p w14:paraId="4C29C688" w14:textId="77777777" w:rsidR="00B63F52" w:rsidRPr="00B63F52" w:rsidRDefault="00B63F52" w:rsidP="00B63F52">
      <w:pPr>
        <w:spacing w:line="240" w:lineRule="auto"/>
        <w:ind w:firstLine="709"/>
        <w:rPr>
          <w:rFonts w:ascii="Times New Roman" w:hAnsi="Times New Roman"/>
          <w:b/>
          <w:bCs/>
        </w:rPr>
      </w:pPr>
      <w:r w:rsidRPr="00B63F52">
        <w:rPr>
          <w:rFonts w:ascii="Times New Roman" w:hAnsi="Times New Roman"/>
          <w:b/>
          <w:bCs/>
        </w:rPr>
        <w:t xml:space="preserve">Предельные параметры земельных участков и разрешенного строительства: </w:t>
      </w:r>
    </w:p>
    <w:p w14:paraId="79B21FCD" w14:textId="77777777" w:rsidR="00B63F52" w:rsidRPr="00B63F52" w:rsidRDefault="00B63F52" w:rsidP="00B63F52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</w:rPr>
      </w:pPr>
      <w:bookmarkStart w:id="13" w:name="OLE_LINK4"/>
      <w:r w:rsidRPr="00B63F52">
        <w:rPr>
          <w:rFonts w:ascii="Times New Roman" w:hAnsi="Times New Roman"/>
          <w:color w:val="000000" w:themeColor="text1"/>
        </w:rPr>
        <w:t>1.</w:t>
      </w:r>
      <w:r w:rsidRPr="00B63F52">
        <w:rPr>
          <w:rFonts w:ascii="Times New Roman" w:hAnsi="Times New Roman"/>
          <w:sz w:val="28"/>
          <w:szCs w:val="28"/>
        </w:rPr>
        <w:t xml:space="preserve"> </w:t>
      </w:r>
      <w:r w:rsidRPr="00B63F52">
        <w:rPr>
          <w:rFonts w:ascii="Times New Roman" w:hAnsi="Times New Roman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417AF7DB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2583541E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3A3EC848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159653A4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43137A1E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5D40ABEF" w14:textId="77777777" w:rsidR="00B63F52" w:rsidRPr="00B63F52" w:rsidRDefault="00B63F52" w:rsidP="00B63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52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B63F52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B63F52">
        <w:rPr>
          <w:rFonts w:ascii="Times New Roman" w:hAnsi="Times New Roman" w:cs="Times New Roman"/>
          <w:sz w:val="24"/>
          <w:szCs w:val="24"/>
        </w:rPr>
        <w:t>.</w:t>
      </w:r>
    </w:p>
    <w:p w14:paraId="1510E444" w14:textId="77777777" w:rsidR="00B63F52" w:rsidRPr="00B63F52" w:rsidRDefault="00B63F52" w:rsidP="00B63F5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F52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4411C285" w14:textId="77777777" w:rsidR="00B63F52" w:rsidRPr="00B63F52" w:rsidRDefault="00B63F52" w:rsidP="00B63F52">
      <w:pPr>
        <w:pStyle w:val="af3"/>
        <w:keepLines/>
        <w:widowControl w:val="0"/>
        <w:numPr>
          <w:ilvl w:val="0"/>
          <w:numId w:val="20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t>для размещения блокированного жилого дома, на один блок: минимальный – 0,02, максимальный – 0,1;</w:t>
      </w:r>
    </w:p>
    <w:p w14:paraId="78603C88" w14:textId="77777777" w:rsidR="00B63F52" w:rsidRPr="00B63F52" w:rsidRDefault="00B63F52" w:rsidP="00B63F52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t>для садоводства: минимальный – 0,04, максимальный – 0,15;</w:t>
      </w:r>
    </w:p>
    <w:p w14:paraId="1EFF33E8" w14:textId="77777777" w:rsidR="00B63F52" w:rsidRPr="00B63F52" w:rsidRDefault="00B63F52" w:rsidP="00B63F52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t>для огородничества: минимальный – 0,02, максимальный – 0,15;</w:t>
      </w:r>
    </w:p>
    <w:p w14:paraId="3F77008E" w14:textId="77777777" w:rsidR="00B63F52" w:rsidRPr="00B63F52" w:rsidRDefault="00B63F52" w:rsidP="00B63F52">
      <w:pPr>
        <w:pStyle w:val="af3"/>
        <w:keepLines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lastRenderedPageBreak/>
        <w:t>для дачного строительства: минимальный – 0,04; максимальный – 0,2.</w:t>
      </w:r>
    </w:p>
    <w:p w14:paraId="535D270B" w14:textId="77777777" w:rsidR="00B63F52" w:rsidRPr="00B63F52" w:rsidRDefault="00B63F52" w:rsidP="00B63F52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</w:rPr>
      </w:pPr>
      <w:r w:rsidRPr="00B63F52">
        <w:rPr>
          <w:rFonts w:ascii="Times New Roman" w:hAnsi="Times New Roman"/>
          <w:spacing w:val="-1"/>
        </w:rPr>
        <w:t xml:space="preserve">3. </w:t>
      </w:r>
      <w:r w:rsidRPr="00B63F52">
        <w:rPr>
          <w:rFonts w:ascii="Times New Roman" w:hAnsi="Times New Roman"/>
          <w:bCs/>
          <w:spacing w:val="-1"/>
        </w:rPr>
        <w:t>Предельное количество этажей или предельная высота зданий, строений, сооружений:</w:t>
      </w:r>
    </w:p>
    <w:p w14:paraId="37AFBA92" w14:textId="77777777" w:rsidR="00B63F52" w:rsidRPr="00B63F52" w:rsidRDefault="00B63F52" w:rsidP="00B63F52">
      <w:pPr>
        <w:pStyle w:val="af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6B954A41" w14:textId="77777777" w:rsidR="00B63F52" w:rsidRPr="00B63F52" w:rsidRDefault="00B63F52" w:rsidP="00B63F52">
      <w:pPr>
        <w:pStyle w:val="af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B63F52">
        <w:rPr>
          <w:rFonts w:ascii="Times New Roman" w:hAnsi="Times New Roman"/>
        </w:rPr>
        <w:t xml:space="preserve">для гаража и прочих хозяйственных строений на участке - до верха плоской кровли - </w:t>
      </w:r>
      <w:r w:rsidRPr="00B63F52">
        <w:rPr>
          <w:rFonts w:ascii="Times New Roman" w:hAnsi="Times New Roman"/>
        </w:rPr>
        <w:br/>
        <w:t>4 м, до конька скатной кровли-7 м.</w:t>
      </w:r>
    </w:p>
    <w:p w14:paraId="594E89EF" w14:textId="77777777" w:rsidR="00B63F52" w:rsidRPr="00B63F52" w:rsidRDefault="00B63F52" w:rsidP="00B63F52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</w:rPr>
      </w:pPr>
      <w:r w:rsidRPr="00B63F52">
        <w:rPr>
          <w:rFonts w:ascii="Times New Roman" w:hAnsi="Times New Roman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350E8C70" w14:textId="77777777" w:rsidR="00B63F52" w:rsidRPr="00B63F52" w:rsidRDefault="00B63F52" w:rsidP="00B63F52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3F52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B63F52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0A2E6CC6" w14:textId="77777777" w:rsidR="00B63F52" w:rsidRPr="00B63F52" w:rsidRDefault="00B63F52" w:rsidP="00B63F52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63F52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320F915E" w14:textId="77777777" w:rsidR="00B63F52" w:rsidRPr="00B63F52" w:rsidRDefault="00B63F52" w:rsidP="00B63F52">
      <w:pPr>
        <w:numPr>
          <w:ilvl w:val="0"/>
          <w:numId w:val="18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color w:val="000000" w:themeColor="text1"/>
        </w:rPr>
        <w:t xml:space="preserve">до стены жилого дома - 3; </w:t>
      </w:r>
    </w:p>
    <w:p w14:paraId="1A4887C9" w14:textId="77777777" w:rsidR="00B63F52" w:rsidRPr="00B63F52" w:rsidRDefault="00B63F52" w:rsidP="00B63F52">
      <w:pPr>
        <w:numPr>
          <w:ilvl w:val="0"/>
          <w:numId w:val="18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color w:val="000000" w:themeColor="text1"/>
        </w:rPr>
        <w:t xml:space="preserve">до хозяйственных построек - 1. </w:t>
      </w:r>
    </w:p>
    <w:p w14:paraId="6B8DEC2E" w14:textId="77777777" w:rsidR="00B63F52" w:rsidRPr="00B63F52" w:rsidRDefault="00B63F52" w:rsidP="00B63F52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color w:val="000000" w:themeColor="text1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3EAA8976" w14:textId="77777777" w:rsidR="00B63F52" w:rsidRPr="00B63F52" w:rsidRDefault="00B63F52" w:rsidP="00B63F52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color w:val="000000" w:themeColor="text1"/>
        </w:rPr>
        <w:t xml:space="preserve">8.  </w:t>
      </w:r>
      <w:r w:rsidRPr="00B63F52">
        <w:rPr>
          <w:rFonts w:ascii="Times New Roman" w:hAnsi="Times New Roman"/>
          <w:bCs/>
          <w:color w:val="000000" w:themeColor="text1"/>
        </w:rPr>
        <w:t>Расстояние от хозяйственных построек для скота и птицы до окон жилых помещений дома:</w:t>
      </w:r>
    </w:p>
    <w:p w14:paraId="2F684B4F" w14:textId="77777777" w:rsidR="00B63F52" w:rsidRPr="00B63F52" w:rsidRDefault="00B63F52" w:rsidP="00B63F52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B63F52">
        <w:rPr>
          <w:rFonts w:ascii="Times New Roman" w:hAnsi="Times New Roman"/>
          <w:bCs/>
          <w:iCs/>
          <w:color w:val="000000" w:themeColor="text1"/>
        </w:rPr>
        <w:t>одиночные или двойные – не менее 10 м;</w:t>
      </w:r>
    </w:p>
    <w:p w14:paraId="4F1DEE90" w14:textId="77777777" w:rsidR="00B63F52" w:rsidRPr="00B63F52" w:rsidRDefault="00B63F52" w:rsidP="00B63F52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B63F52">
        <w:rPr>
          <w:rFonts w:ascii="Times New Roman" w:hAnsi="Times New Roman"/>
          <w:bCs/>
          <w:iCs/>
          <w:color w:val="000000" w:themeColor="text1"/>
        </w:rPr>
        <w:t>до 8 блоков – не менее 25 м;</w:t>
      </w:r>
    </w:p>
    <w:p w14:paraId="4A55F47C" w14:textId="77777777" w:rsidR="00B63F52" w:rsidRPr="00B63F52" w:rsidRDefault="00B63F52" w:rsidP="00B63F52">
      <w:pPr>
        <w:numPr>
          <w:ilvl w:val="0"/>
          <w:numId w:val="19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B63F52">
        <w:rPr>
          <w:rFonts w:ascii="Times New Roman" w:hAnsi="Times New Roman"/>
          <w:bCs/>
          <w:iCs/>
          <w:color w:val="000000" w:themeColor="text1"/>
        </w:rPr>
        <w:t>свыше 8 до 30 блоков – не менее 50 м.</w:t>
      </w:r>
    </w:p>
    <w:p w14:paraId="5E9121A5" w14:textId="77777777" w:rsidR="00B63F52" w:rsidRPr="00B63F52" w:rsidRDefault="00B63F52" w:rsidP="00B63F52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bCs/>
          <w:iCs/>
          <w:color w:val="000000" w:themeColor="text1"/>
        </w:rPr>
        <w:t xml:space="preserve">9. </w:t>
      </w:r>
      <w:r w:rsidRPr="00B63F52">
        <w:rPr>
          <w:rFonts w:ascii="Times New Roman" w:hAnsi="Times New Roman"/>
          <w:color w:val="000000" w:themeColor="text1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00C4A6AA" w14:textId="77777777" w:rsidR="00B63F52" w:rsidRPr="00B63F52" w:rsidRDefault="00B63F52" w:rsidP="00B63F52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B63F52">
        <w:rPr>
          <w:rFonts w:ascii="Times New Roman" w:hAnsi="Times New Roman"/>
          <w:color w:val="000000" w:themeColor="text1"/>
        </w:rPr>
        <w:t>10. Расстояние от хозяйственных построек для скота и птицы до шахтных колодцев должно быть не менее 20 м.</w:t>
      </w:r>
    </w:p>
    <w:p w14:paraId="133A7491" w14:textId="77777777" w:rsidR="00B63F52" w:rsidRDefault="00B63F52" w:rsidP="00B63F5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</w:t>
      </w:r>
      <w:r w:rsidRPr="002E7403">
        <w:rPr>
          <w:rFonts w:ascii="Times New Roman" w:hAnsi="Times New Roman"/>
          <w:sz w:val="24"/>
          <w:szCs w:val="24"/>
        </w:rPr>
        <w:t xml:space="preserve">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14" w:name="закладка"/>
      <w:bookmarkEnd w:id="14"/>
      <w:r w:rsidRPr="002E7403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4496A9FB" w14:textId="77777777" w:rsidR="00B63F52" w:rsidRPr="00B63F52" w:rsidRDefault="00B63F52" w:rsidP="00B63F5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76E08">
        <w:rPr>
          <w:rFonts w:ascii="Times New Roman" w:hAnsi="Times New Roman"/>
          <w:sz w:val="24"/>
          <w:szCs w:val="24"/>
        </w:rPr>
        <w:t xml:space="preserve">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</w:t>
      </w:r>
      <w:r w:rsidRPr="00B63F52">
        <w:rPr>
          <w:rFonts w:ascii="Times New Roman" w:hAnsi="Times New Roman"/>
          <w:sz w:val="24"/>
          <w:szCs w:val="24"/>
        </w:rPr>
        <w:t xml:space="preserve">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B63F52">
          <w:rPr>
            <w:rFonts w:ascii="Times New Roman" w:hAnsi="Times New Roman"/>
            <w:sz w:val="24"/>
            <w:szCs w:val="24"/>
          </w:rPr>
          <w:t>5 м</w:t>
        </w:r>
      </w:smartTag>
      <w:r w:rsidRPr="00B63F52">
        <w:rPr>
          <w:rFonts w:ascii="Times New Roman" w:hAnsi="Times New Roman"/>
          <w:sz w:val="24"/>
          <w:szCs w:val="24"/>
        </w:rPr>
        <w:t xml:space="preserve">. </w:t>
      </w:r>
    </w:p>
    <w:p w14:paraId="6303D637" w14:textId="77777777" w:rsidR="00B63F52" w:rsidRPr="00B63F52" w:rsidRDefault="00B63F52" w:rsidP="00B63F52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B63F52">
        <w:rPr>
          <w:rFonts w:ascii="Times New Roman" w:hAnsi="Times New Roman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253DDDD7" w14:textId="77777777" w:rsidR="00B63F52" w:rsidRPr="00B63F52" w:rsidRDefault="00B63F52" w:rsidP="00B63F52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B63F52">
        <w:rPr>
          <w:rFonts w:ascii="Times New Roman" w:hAnsi="Times New Roman"/>
        </w:rPr>
        <w:t xml:space="preserve">Высота ограждения земельных участков должна быть не более 2 м. </w:t>
      </w:r>
    </w:p>
    <w:p w14:paraId="51743D1F" w14:textId="77777777" w:rsidR="00B63F52" w:rsidRPr="00B63F52" w:rsidRDefault="00B63F52" w:rsidP="00B63F52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B63F52">
        <w:rPr>
          <w:rFonts w:ascii="Times New Roman" w:hAnsi="Times New Roman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13"/>
    <w:p w14:paraId="7359BB0E" w14:textId="77777777" w:rsidR="00B63F52" w:rsidRPr="00B63F52" w:rsidRDefault="00B63F52" w:rsidP="00B63F52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</w:rPr>
      </w:pPr>
      <w:r w:rsidRPr="00B63F52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5469FE66" w14:textId="77777777" w:rsidR="00B63F52" w:rsidRPr="00B63F52" w:rsidRDefault="00B63F52" w:rsidP="00B63F52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iCs/>
          <w:lang w:eastAsia="ar-SA"/>
        </w:rPr>
      </w:pPr>
      <w:r w:rsidRPr="00B63F52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32DEF6F8" w14:textId="77777777" w:rsidR="00B63F52" w:rsidRPr="00B63F52" w:rsidRDefault="00B63F52" w:rsidP="00B63F52">
      <w:pPr>
        <w:spacing w:after="0" w:line="240" w:lineRule="auto"/>
        <w:jc w:val="both"/>
        <w:rPr>
          <w:rFonts w:ascii="Times New Roman" w:hAnsi="Times New Roman"/>
        </w:rPr>
      </w:pPr>
    </w:p>
    <w:p w14:paraId="2AE1FD6D" w14:textId="77777777" w:rsidR="00B63F52" w:rsidRDefault="00B63F52" w:rsidP="00B63F5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_Hlk198643201"/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в отношении земельного участка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номером </w:t>
      </w:r>
      <w:r w:rsidRPr="00B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64:27:130209:638, расположенный по адресу: Саратовская область, Пугачевский р-н, тер Давыдовское  МО, </w:t>
      </w:r>
      <w:proofErr w:type="spellStart"/>
      <w:r w:rsidRPr="00B63F52">
        <w:rPr>
          <w:rFonts w:ascii="Times New Roman" w:hAnsi="Times New Roman"/>
          <w:b/>
          <w:bCs/>
          <w:color w:val="000000"/>
          <w:sz w:val="24"/>
          <w:szCs w:val="24"/>
        </w:rPr>
        <w:t>с.Давыдовка</w:t>
      </w:r>
      <w:proofErr w:type="spellEnd"/>
      <w:r w:rsidRPr="00B63F52">
        <w:rPr>
          <w:rFonts w:ascii="Times New Roman" w:hAnsi="Times New Roman"/>
          <w:b/>
          <w:bCs/>
          <w:color w:val="000000"/>
          <w:sz w:val="24"/>
          <w:szCs w:val="24"/>
        </w:rPr>
        <w:t>, ул. Полевая, в 430 м на юго-запад от нежилого здания 41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EA34931" w14:textId="5FB7D7E3" w:rsidR="00B63F52" w:rsidRPr="00FE73B1" w:rsidRDefault="00B63F52" w:rsidP="00B63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71AB9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Технические условия на </w:t>
      </w:r>
      <w:r w:rsidRPr="00FE73B1">
        <w:rPr>
          <w:rFonts w:ascii="Times New Roman" w:hAnsi="Times New Roman"/>
          <w:b/>
          <w:bCs/>
          <w:iCs/>
          <w:color w:val="000000"/>
          <w:sz w:val="24"/>
          <w:szCs w:val="24"/>
        </w:rPr>
        <w:t>электроснабжение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, предоставленные 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Fonts w:ascii="Times New Roman" w:hAnsi="Times New Roman"/>
          <w:iCs/>
          <w:color w:val="000000"/>
        </w:rPr>
        <w:t xml:space="preserve">. </w:t>
      </w:r>
      <w:r w:rsidRPr="00FE73B1">
        <w:rPr>
          <w:rFonts w:ascii="Times New Roman" w:hAnsi="Times New Roman"/>
          <w:color w:val="000000"/>
        </w:rPr>
        <w:t xml:space="preserve">Для присоединения к электрическим сетям объектов, расположенных по вышеуказанному адресу необходимо заключение договора на технологическое присоединение к электрическим сетям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Style w:val="a6"/>
          <w:rFonts w:ascii="Times New Roman" w:hAnsi="Times New Roman"/>
          <w:i w:val="0"/>
          <w:color w:val="000000"/>
        </w:rPr>
        <w:t>,</w:t>
      </w:r>
      <w:r w:rsidRPr="00FE73B1">
        <w:rPr>
          <w:rFonts w:ascii="Times New Roman" w:hAnsi="Times New Roman"/>
          <w:color w:val="000000"/>
        </w:rPr>
        <w:t xml:space="preserve"> заявку на технологическое присоединение необходимо подать по адресу: Саратовская область, </w:t>
      </w:r>
      <w:proofErr w:type="spellStart"/>
      <w:r w:rsidRPr="00FE73B1">
        <w:rPr>
          <w:rFonts w:ascii="Times New Roman" w:hAnsi="Times New Roman"/>
          <w:color w:val="000000"/>
        </w:rPr>
        <w:t>г.Пугачев</w:t>
      </w:r>
      <w:proofErr w:type="spellEnd"/>
      <w:r w:rsidRPr="00FE73B1">
        <w:rPr>
          <w:rFonts w:ascii="Times New Roman" w:hAnsi="Times New Roman"/>
          <w:color w:val="000000"/>
        </w:rPr>
        <w:t>, Карьер МВД, 4 тел.8(845 74) 2-98-02.</w:t>
      </w:r>
    </w:p>
    <w:p w14:paraId="593BDEBA" w14:textId="77777777" w:rsidR="00B63F52" w:rsidRPr="00FE73B1" w:rsidRDefault="00B63F52" w:rsidP="00B63F52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3B1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E73B1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68DC5E35" w14:textId="0CE221A9" w:rsidR="00B63F52" w:rsidRPr="00F149BE" w:rsidRDefault="00B63F52" w:rsidP="00B63F52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E73B1"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 w:rsidRPr="00FE73B1"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 w:rsidRPr="00FE73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E73B1">
        <w:rPr>
          <w:rFonts w:ascii="Times New Roman" w:hAnsi="Times New Roman"/>
          <w:color w:val="000000"/>
          <w:sz w:val="24"/>
          <w:szCs w:val="24"/>
        </w:rPr>
        <w:t>олга» классом напряжения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</w:t>
      </w:r>
      <w:r w:rsidR="006C3346">
        <w:rPr>
          <w:rFonts w:ascii="Times New Roman" w:hAnsi="Times New Roman"/>
          <w:color w:val="000000"/>
          <w:sz w:val="24"/>
          <w:szCs w:val="24"/>
        </w:rPr>
        <w:t>190</w:t>
      </w:r>
      <w:r>
        <w:rPr>
          <w:rFonts w:ascii="Times New Roman" w:hAnsi="Times New Roman"/>
          <w:color w:val="000000"/>
          <w:sz w:val="24"/>
          <w:szCs w:val="24"/>
        </w:rPr>
        <w:t xml:space="preserve"> м. 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691712E2" w14:textId="77777777" w:rsidR="00B63F52" w:rsidRPr="00F149BE" w:rsidRDefault="00B63F52" w:rsidP="00B63F52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353C5D11" w14:textId="77777777" w:rsidR="00B63F52" w:rsidRPr="00F149BE" w:rsidRDefault="00B63F52" w:rsidP="00B63F52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>будет произведен в соответствии с утвержденным на момент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67CB1D68" w14:textId="4C15B67C" w:rsidR="00B63F52" w:rsidRPr="00D22917" w:rsidRDefault="00B63F52" w:rsidP="00B63F5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 xml:space="preserve">, предоставлены </w:t>
      </w:r>
      <w:r>
        <w:rPr>
          <w:rStyle w:val="a6"/>
          <w:i w:val="0"/>
          <w:color w:val="000000"/>
        </w:rPr>
        <w:t xml:space="preserve">администрацией Заволжского муниципального образования Пугачевского муниципального района Саратовской области, адрес: Саратовская область, Пугачевский район, </w:t>
      </w:r>
      <w:proofErr w:type="spellStart"/>
      <w:r w:rsidR="006C3346">
        <w:rPr>
          <w:rStyle w:val="a6"/>
          <w:i w:val="0"/>
          <w:color w:val="000000"/>
        </w:rPr>
        <w:t>с.Давыдовка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6C3346">
        <w:rPr>
          <w:rStyle w:val="a6"/>
          <w:i w:val="0"/>
          <w:color w:val="000000"/>
        </w:rPr>
        <w:t>Чапаевская</w:t>
      </w:r>
      <w:proofErr w:type="spellEnd"/>
      <w:r>
        <w:rPr>
          <w:rStyle w:val="a6"/>
          <w:i w:val="0"/>
          <w:color w:val="000000"/>
        </w:rPr>
        <w:t xml:space="preserve">, д. </w:t>
      </w:r>
      <w:r w:rsidR="006C3346">
        <w:rPr>
          <w:rStyle w:val="a6"/>
          <w:i w:val="0"/>
          <w:color w:val="000000"/>
        </w:rPr>
        <w:t>59</w:t>
      </w:r>
      <w:r>
        <w:rPr>
          <w:rStyle w:val="a6"/>
          <w:i w:val="0"/>
          <w:color w:val="000000"/>
        </w:rPr>
        <w:t>, тел. 84574/</w:t>
      </w:r>
      <w:r w:rsidR="006C3346">
        <w:rPr>
          <w:rStyle w:val="a6"/>
          <w:i w:val="0"/>
          <w:color w:val="000000"/>
        </w:rPr>
        <w:t>37435</w:t>
      </w:r>
      <w:r>
        <w:rPr>
          <w:rStyle w:val="a6"/>
          <w:i w:val="0"/>
          <w:color w:val="000000"/>
        </w:rPr>
        <w:t>.</w:t>
      </w:r>
    </w:p>
    <w:p w14:paraId="7633FC83" w14:textId="76530CBA" w:rsidR="00B63F52" w:rsidRPr="00FD540B" w:rsidRDefault="006C3346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Центральная система водоснабжения расположена в 200 м по направлению на восток от жилого дома, расположенного по адресу: Саратовская обл., Пугачевский р-н, </w:t>
      </w:r>
      <w:proofErr w:type="spellStart"/>
      <w:r>
        <w:rPr>
          <w:color w:val="000000"/>
        </w:rPr>
        <w:t>с.Давыдовка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ул.Лесная</w:t>
      </w:r>
      <w:proofErr w:type="spellEnd"/>
      <w:r>
        <w:rPr>
          <w:color w:val="000000"/>
        </w:rPr>
        <w:t>, д.13А.</w:t>
      </w:r>
    </w:p>
    <w:p w14:paraId="436B36B5" w14:textId="77777777" w:rsidR="00B63F52" w:rsidRPr="00FD540B" w:rsidRDefault="00B63F52" w:rsidP="00B63F5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031EA72F" w14:textId="77777777" w:rsidR="00B63F52" w:rsidRPr="00FD540B" w:rsidRDefault="00B63F52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A0058FE" w14:textId="77777777" w:rsidR="00B63F52" w:rsidRPr="00FD540B" w:rsidRDefault="00B63F52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0A62D47B" w14:textId="77777777" w:rsidR="00B63F52" w:rsidRPr="00FD540B" w:rsidRDefault="00B63F52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0C7E32C0" w14:textId="77777777" w:rsidR="00B63F52" w:rsidRDefault="00B63F52" w:rsidP="00B63F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606DAED7" w14:textId="77777777" w:rsidR="00B63F52" w:rsidRDefault="00B63F52" w:rsidP="00B63F5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FD540B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6AD945B2" w14:textId="582738A6" w:rsidR="00B63F52" w:rsidRDefault="00B63F52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Технической возможности подключения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нет – необходимо дополнительное строительство коммуникаций. </w:t>
      </w:r>
    </w:p>
    <w:bookmarkEnd w:id="15"/>
    <w:p w14:paraId="73B50A46" w14:textId="035814B2" w:rsidR="006C3346" w:rsidRDefault="006C3346" w:rsidP="00B63F5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0D1CC4A" w14:textId="233D9E84" w:rsidR="006C3346" w:rsidRDefault="006C3346" w:rsidP="006C33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</w:t>
      </w:r>
      <w:r w:rsidRPr="00FE73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Преображенского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0B96E52A" w14:textId="77777777" w:rsidR="006C3346" w:rsidRDefault="006C3346" w:rsidP="006C33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520006" w14:textId="6CAC0AA6" w:rsidR="006C3346" w:rsidRPr="006C3346" w:rsidRDefault="006C3346" w:rsidP="006C3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C3346">
        <w:rPr>
          <w:rFonts w:ascii="Times New Roman" w:hAnsi="Times New Roman"/>
          <w:b/>
          <w:bCs/>
          <w:sz w:val="28"/>
          <w:szCs w:val="28"/>
        </w:rPr>
        <w:t>СХ1-Зона сельскохозяйственных угодий</w:t>
      </w:r>
      <w:r>
        <w:rPr>
          <w:rFonts w:ascii="Times New Roman" w:hAnsi="Times New Roman"/>
          <w:b/>
          <w:bCs/>
          <w:sz w:val="28"/>
          <w:szCs w:val="28"/>
        </w:rPr>
        <w:t xml:space="preserve">: земельный участок с кадастровым номером </w:t>
      </w:r>
      <w:r w:rsidRPr="006C3346">
        <w:rPr>
          <w:rFonts w:ascii="Times New Roman" w:hAnsi="Times New Roman"/>
          <w:b/>
          <w:bCs/>
          <w:sz w:val="28"/>
          <w:szCs w:val="28"/>
        </w:rPr>
        <w:t>64:27:090103:444</w:t>
      </w:r>
      <w:r>
        <w:rPr>
          <w:rFonts w:ascii="Times New Roman" w:hAnsi="Times New Roman"/>
          <w:b/>
          <w:bCs/>
          <w:sz w:val="28"/>
          <w:szCs w:val="28"/>
        </w:rPr>
        <w:t>, лот №7.</w:t>
      </w:r>
    </w:p>
    <w:p w14:paraId="29D793E3" w14:textId="77777777" w:rsidR="006C3346" w:rsidRPr="006C3346" w:rsidRDefault="006C3346" w:rsidP="006C3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80" w:type="dxa"/>
        <w:tblInd w:w="108" w:type="dxa"/>
        <w:tblLook w:val="00A0" w:firstRow="1" w:lastRow="0" w:firstColumn="1" w:lastColumn="0" w:noHBand="0" w:noVBand="0"/>
      </w:tblPr>
      <w:tblGrid>
        <w:gridCol w:w="455"/>
        <w:gridCol w:w="2213"/>
        <w:gridCol w:w="6812"/>
      </w:tblGrid>
      <w:tr w:rsidR="006C3346" w:rsidRPr="006C3346" w14:paraId="52CA9171" w14:textId="77777777" w:rsidTr="00122239">
        <w:trPr>
          <w:trHeight w:val="2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13DA9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76034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C45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6C3346" w:rsidRPr="006C3346" w14:paraId="17BF08A7" w14:textId="77777777" w:rsidTr="00122239">
        <w:trPr>
          <w:trHeight w:val="2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A75BE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3BDC3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9D1B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6C3346" w:rsidRPr="006C3346" w14:paraId="363FC303" w14:textId="77777777" w:rsidTr="00122239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B9B41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6C3346" w:rsidRPr="006C3346" w14:paraId="1D5BFD02" w14:textId="77777777" w:rsidTr="00122239">
        <w:trPr>
          <w:trHeight w:val="2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FC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0F967BAC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B132BF6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1DE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Основные виды </w:t>
            </w: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разрешенного использования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FA6" w14:textId="77777777" w:rsidR="006C3346" w:rsidRPr="006C3346" w:rsidRDefault="006C3346" w:rsidP="006C3346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Сельскохозяйственное использование (1.0)</w:t>
            </w:r>
          </w:p>
          <w:p w14:paraId="243BC084" w14:textId="77777777" w:rsidR="006C3346" w:rsidRPr="006C3346" w:rsidRDefault="006C3346" w:rsidP="006C3346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Коммунальное обслуживание </w:t>
            </w:r>
            <w:r w:rsidRPr="006C334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2355604C" w14:textId="77777777" w:rsidR="006C3346" w:rsidRPr="006C3346" w:rsidRDefault="006C3346" w:rsidP="006C3346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6C334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6C3346" w:rsidRPr="006C3346" w14:paraId="246B1557" w14:textId="77777777" w:rsidTr="00122239">
        <w:trPr>
          <w:trHeight w:val="70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E72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883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F0C" w14:textId="77777777" w:rsidR="006C3346" w:rsidRPr="006C3346" w:rsidRDefault="006C3346" w:rsidP="006C3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223557D0" w14:textId="77777777" w:rsidR="006C3346" w:rsidRPr="006C3346" w:rsidRDefault="006C3346" w:rsidP="006C3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73768221" w14:textId="77777777" w:rsidR="006C3346" w:rsidRPr="006C3346" w:rsidRDefault="006C3346" w:rsidP="006C3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Склад (6.9)</w:t>
            </w:r>
          </w:p>
        </w:tc>
      </w:tr>
      <w:tr w:rsidR="006C3346" w:rsidRPr="006C3346" w14:paraId="0EC1D2A5" w14:textId="77777777" w:rsidTr="00122239">
        <w:trPr>
          <w:trHeight w:val="9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D11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370" w14:textId="77777777" w:rsidR="006C3346" w:rsidRPr="006C3346" w:rsidRDefault="006C3346" w:rsidP="006C334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346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67E" w14:textId="77777777" w:rsidR="006C3346" w:rsidRPr="006C3346" w:rsidRDefault="006C3346" w:rsidP="006C334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46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  <w:p w14:paraId="52332290" w14:textId="77777777" w:rsidR="006C3346" w:rsidRPr="006C3346" w:rsidRDefault="006C3346" w:rsidP="006C3346">
            <w:p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BABFBC" w14:textId="77777777" w:rsidR="006C3346" w:rsidRPr="006C3346" w:rsidRDefault="006C3346" w:rsidP="006C33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6C3346">
        <w:rPr>
          <w:rFonts w:ascii="Times New Roman" w:eastAsia="Arial" w:hAnsi="Times New Roman"/>
          <w:sz w:val="24"/>
          <w:szCs w:val="24"/>
          <w:lang w:eastAsia="ar-SA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СХ1 не устанавливаются.</w:t>
      </w:r>
    </w:p>
    <w:p w14:paraId="635A6730" w14:textId="77777777" w:rsidR="006C3346" w:rsidRPr="006C3346" w:rsidRDefault="006C3346" w:rsidP="006C3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C3346">
        <w:rPr>
          <w:rFonts w:ascii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14:paraId="1E3578C0" w14:textId="77777777" w:rsidR="006C3346" w:rsidRPr="006C3346" w:rsidRDefault="006C3346" w:rsidP="006C334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pacing w:val="-10"/>
          <w:sz w:val="24"/>
          <w:szCs w:val="24"/>
          <w:lang w:eastAsia="ar-SA"/>
        </w:rPr>
      </w:pPr>
      <w:r w:rsidRPr="006C3346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0F581BD6" w14:textId="77777777" w:rsidR="006C3346" w:rsidRDefault="006C3346" w:rsidP="006C334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AB9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  в отношении земельного участка</w:t>
      </w:r>
      <w:r w:rsidRPr="00A71AB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кадастровым </w:t>
      </w:r>
      <w:r w:rsidRPr="00FE7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номером </w:t>
      </w:r>
      <w:r w:rsidRPr="006C3346">
        <w:rPr>
          <w:rFonts w:ascii="Times New Roman" w:hAnsi="Times New Roman"/>
          <w:b/>
          <w:bCs/>
          <w:color w:val="000000"/>
          <w:sz w:val="24"/>
          <w:szCs w:val="24"/>
        </w:rPr>
        <w:t xml:space="preserve">64:27:090103:444, расположенный по адресу: Саратовская область, Пугачевский район, Преображенское муниципальное образование, </w:t>
      </w:r>
      <w:proofErr w:type="spellStart"/>
      <w:r w:rsidRPr="006C3346">
        <w:rPr>
          <w:rFonts w:ascii="Times New Roman" w:hAnsi="Times New Roman"/>
          <w:b/>
          <w:bCs/>
          <w:color w:val="000000"/>
          <w:sz w:val="24"/>
          <w:szCs w:val="24"/>
        </w:rPr>
        <w:t>с.Большая</w:t>
      </w:r>
      <w:proofErr w:type="spellEnd"/>
      <w:r w:rsidRPr="006C3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Таволожка, в 0,2 км на восток от жилого дома по ул. Чапаевская, д. 21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3AE122F" w14:textId="0FF39998" w:rsidR="006C3346" w:rsidRPr="00FE73B1" w:rsidRDefault="006C3346" w:rsidP="006C33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71AB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на </w:t>
      </w:r>
      <w:r w:rsidRPr="00FE73B1">
        <w:rPr>
          <w:rFonts w:ascii="Times New Roman" w:hAnsi="Times New Roman"/>
          <w:b/>
          <w:bCs/>
          <w:iCs/>
          <w:color w:val="000000"/>
          <w:sz w:val="24"/>
          <w:szCs w:val="24"/>
        </w:rPr>
        <w:t>электроснабжение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, предоставленные 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Fonts w:ascii="Times New Roman" w:hAnsi="Times New Roman"/>
          <w:iCs/>
          <w:color w:val="000000"/>
        </w:rPr>
        <w:t xml:space="preserve">. </w:t>
      </w:r>
      <w:r w:rsidRPr="00FE73B1">
        <w:rPr>
          <w:rFonts w:ascii="Times New Roman" w:hAnsi="Times New Roman"/>
          <w:color w:val="000000"/>
        </w:rPr>
        <w:t xml:space="preserve">Для присоединения к электрическим сетям объектов, расположенных по вышеуказанному адресу необходимо заключение договора на технологическое присоединение к электрическим сетям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Северо-Восточным ПО ПАО «</w:t>
      </w:r>
      <w:proofErr w:type="spellStart"/>
      <w:r w:rsidRPr="00FE73B1">
        <w:rPr>
          <w:rFonts w:ascii="Times New Roman" w:hAnsi="Times New Roman"/>
          <w:iCs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E73B1">
        <w:rPr>
          <w:rFonts w:ascii="Times New Roman" w:hAnsi="Times New Roman"/>
          <w:iCs/>
          <w:color w:val="000000"/>
          <w:sz w:val="24"/>
          <w:szCs w:val="24"/>
        </w:rPr>
        <w:t>Волга»</w:t>
      </w:r>
      <w:r w:rsidRPr="00FE73B1">
        <w:rPr>
          <w:rStyle w:val="a6"/>
          <w:rFonts w:ascii="Times New Roman" w:hAnsi="Times New Roman"/>
          <w:i w:val="0"/>
          <w:color w:val="000000"/>
        </w:rPr>
        <w:t>,</w:t>
      </w:r>
      <w:r w:rsidRPr="00FE73B1">
        <w:rPr>
          <w:rFonts w:ascii="Times New Roman" w:hAnsi="Times New Roman"/>
          <w:color w:val="000000"/>
        </w:rPr>
        <w:t xml:space="preserve"> заявку на технологическое присоединение необходимо подать по адресу: Саратовская область, </w:t>
      </w:r>
      <w:proofErr w:type="spellStart"/>
      <w:r w:rsidRPr="00FE73B1">
        <w:rPr>
          <w:rFonts w:ascii="Times New Roman" w:hAnsi="Times New Roman"/>
          <w:color w:val="000000"/>
        </w:rPr>
        <w:t>г.Пугачев</w:t>
      </w:r>
      <w:proofErr w:type="spellEnd"/>
      <w:r w:rsidRPr="00FE73B1">
        <w:rPr>
          <w:rFonts w:ascii="Times New Roman" w:hAnsi="Times New Roman"/>
          <w:color w:val="000000"/>
        </w:rPr>
        <w:t>, Карьер МВД, 4 тел.8(845 74) 2-98-02.</w:t>
      </w:r>
    </w:p>
    <w:p w14:paraId="77FC7C53" w14:textId="77777777" w:rsidR="006C3346" w:rsidRPr="00FE73B1" w:rsidRDefault="006C3346" w:rsidP="006C3346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3B1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E73B1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2C3A61AF" w14:textId="5DEC4BEB" w:rsidR="006C3346" w:rsidRPr="00F149BE" w:rsidRDefault="006C3346" w:rsidP="006C3346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E73B1"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 w:rsidRPr="00FE73B1"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 w:rsidRPr="00FE73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E73B1">
        <w:rPr>
          <w:rFonts w:ascii="Times New Roman" w:hAnsi="Times New Roman"/>
          <w:color w:val="000000"/>
          <w:sz w:val="24"/>
          <w:szCs w:val="24"/>
        </w:rPr>
        <w:t>олга» классом напряжения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170 м. 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56C22ED8" w14:textId="77777777" w:rsidR="006C3346" w:rsidRPr="00F149BE" w:rsidRDefault="006C3346" w:rsidP="006C3346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728BFE1D" w14:textId="77777777" w:rsidR="006C3346" w:rsidRPr="00F149BE" w:rsidRDefault="006C3346" w:rsidP="006C3346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>будет произведен в соответствии с утвержденным на момент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7FA0A314" w14:textId="650531AB" w:rsidR="006C3346" w:rsidRPr="00A668FC" w:rsidRDefault="006C3346" w:rsidP="006C334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71AB9">
        <w:rPr>
          <w:rStyle w:val="a6"/>
          <w:b/>
          <w:bCs/>
          <w:i w:val="0"/>
          <w:color w:val="000000"/>
        </w:rPr>
        <w:t>Технические условия на присоединение к системам коммунального водоснабжения и канализации</w:t>
      </w:r>
      <w:r w:rsidRPr="00D22917">
        <w:rPr>
          <w:rStyle w:val="a6"/>
          <w:i w:val="0"/>
          <w:color w:val="000000"/>
        </w:rPr>
        <w:t xml:space="preserve">, предоставлены </w:t>
      </w:r>
      <w:r>
        <w:rPr>
          <w:rStyle w:val="a6"/>
          <w:i w:val="0"/>
          <w:color w:val="000000"/>
        </w:rPr>
        <w:t xml:space="preserve">администрацией </w:t>
      </w:r>
      <w:r w:rsidR="00C8134C">
        <w:rPr>
          <w:rStyle w:val="a6"/>
          <w:i w:val="0"/>
          <w:color w:val="000000"/>
        </w:rPr>
        <w:t>Преображенского</w:t>
      </w:r>
      <w:r>
        <w:rPr>
          <w:rStyle w:val="a6"/>
          <w:i w:val="0"/>
          <w:color w:val="000000"/>
        </w:rPr>
        <w:t xml:space="preserve"> муниципального образования Пугачевского </w:t>
      </w:r>
      <w:r w:rsidRPr="00A668FC">
        <w:rPr>
          <w:rStyle w:val="a6"/>
          <w:i w:val="0"/>
          <w:color w:val="000000"/>
        </w:rPr>
        <w:t xml:space="preserve">муниципального района Саратовской области, адрес: Саратовская область, Пугачевский район, </w:t>
      </w:r>
      <w:proofErr w:type="spellStart"/>
      <w:r w:rsidRPr="00A668FC">
        <w:rPr>
          <w:rStyle w:val="a6"/>
          <w:i w:val="0"/>
          <w:color w:val="000000"/>
        </w:rPr>
        <w:t>с.</w:t>
      </w:r>
      <w:r w:rsidR="00C8134C" w:rsidRPr="00A668FC">
        <w:rPr>
          <w:rStyle w:val="a6"/>
          <w:i w:val="0"/>
          <w:color w:val="000000"/>
        </w:rPr>
        <w:t>Преображенка</w:t>
      </w:r>
      <w:proofErr w:type="spellEnd"/>
      <w:r w:rsidRPr="00A668FC">
        <w:rPr>
          <w:rStyle w:val="a6"/>
          <w:i w:val="0"/>
          <w:color w:val="000000"/>
        </w:rPr>
        <w:t xml:space="preserve">, </w:t>
      </w:r>
      <w:proofErr w:type="spellStart"/>
      <w:r w:rsidRPr="00A668FC">
        <w:rPr>
          <w:rStyle w:val="a6"/>
          <w:i w:val="0"/>
          <w:color w:val="000000"/>
        </w:rPr>
        <w:t>ул.</w:t>
      </w:r>
      <w:r w:rsidR="00A668FC" w:rsidRPr="00A668FC">
        <w:rPr>
          <w:rStyle w:val="a6"/>
          <w:i w:val="0"/>
          <w:color w:val="000000"/>
        </w:rPr>
        <w:t>Советская</w:t>
      </w:r>
      <w:proofErr w:type="spellEnd"/>
      <w:r w:rsidRPr="00A668FC">
        <w:rPr>
          <w:rStyle w:val="a6"/>
          <w:i w:val="0"/>
          <w:color w:val="000000"/>
        </w:rPr>
        <w:t xml:space="preserve">, </w:t>
      </w:r>
      <w:proofErr w:type="gramStart"/>
      <w:r w:rsidRPr="00A668FC">
        <w:rPr>
          <w:rStyle w:val="a6"/>
          <w:i w:val="0"/>
          <w:color w:val="000000"/>
        </w:rPr>
        <w:t>д. ,</w:t>
      </w:r>
      <w:proofErr w:type="gramEnd"/>
      <w:r w:rsidRPr="00A668FC">
        <w:rPr>
          <w:rStyle w:val="a6"/>
          <w:i w:val="0"/>
          <w:color w:val="000000"/>
        </w:rPr>
        <w:t xml:space="preserve"> тел. 84574/</w:t>
      </w:r>
      <w:r w:rsidR="00A668FC" w:rsidRPr="00A668FC">
        <w:rPr>
          <w:rStyle w:val="a6"/>
          <w:i w:val="0"/>
          <w:color w:val="000000"/>
        </w:rPr>
        <w:t>34422</w:t>
      </w:r>
      <w:r w:rsidRPr="00A668FC">
        <w:rPr>
          <w:rStyle w:val="a6"/>
          <w:i w:val="0"/>
          <w:color w:val="000000"/>
        </w:rPr>
        <w:t>.</w:t>
      </w:r>
    </w:p>
    <w:p w14:paraId="509D42E8" w14:textId="49EC988F" w:rsidR="006C3346" w:rsidRPr="00A668FC" w:rsidRDefault="00A668FC" w:rsidP="006C334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A668FC">
        <w:rPr>
          <w:color w:val="000000"/>
        </w:rPr>
        <w:t xml:space="preserve">Водоснабжение земельного участка будет осуществляться из существующего полиэтиленового хозяйственно-питьевого водопровода Д-100мм (ориентир: </w:t>
      </w:r>
      <w:proofErr w:type="spellStart"/>
      <w:r w:rsidRPr="00A668FC">
        <w:rPr>
          <w:color w:val="000000"/>
        </w:rPr>
        <w:t>ул.Мира</w:t>
      </w:r>
      <w:proofErr w:type="spellEnd"/>
      <w:r w:rsidRPr="00A668FC">
        <w:rPr>
          <w:color w:val="000000"/>
        </w:rPr>
        <w:t>, дом 6), расположенного в 170 м от земельного участка. На месте подключения глубина заложения водопровода – 2,0 м, напор-10 м водяного столба</w:t>
      </w:r>
      <w:r w:rsidR="006C3346" w:rsidRPr="00A668FC">
        <w:rPr>
          <w:color w:val="000000"/>
        </w:rPr>
        <w:t>.</w:t>
      </w:r>
    </w:p>
    <w:p w14:paraId="3C1C95DF" w14:textId="77777777" w:rsidR="006C3346" w:rsidRPr="00FD540B" w:rsidRDefault="006C3346" w:rsidP="006C334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A668FC">
        <w:rPr>
          <w:rStyle w:val="a6"/>
          <w:i w:val="0"/>
          <w:color w:val="000000"/>
        </w:rPr>
        <w:t>Технические условия</w:t>
      </w:r>
      <w:r w:rsidRPr="00B40EE6">
        <w:rPr>
          <w:rStyle w:val="a6"/>
          <w:i w:val="0"/>
          <w:color w:val="000000"/>
        </w:rPr>
        <w:t xml:space="preserve">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2FAE72D1" w14:textId="77777777" w:rsidR="006C3346" w:rsidRPr="00FD540B" w:rsidRDefault="006C3346" w:rsidP="006C334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</w:t>
      </w:r>
      <w:r w:rsidRPr="00FD540B">
        <w:rPr>
          <w:color w:val="000000"/>
        </w:rPr>
        <w:lastRenderedPageBreak/>
        <w:t xml:space="preserve">подключении (технологическом присоединении) объектов капитального строительства к сетям газораспределения. </w:t>
      </w:r>
    </w:p>
    <w:p w14:paraId="5277777E" w14:textId="77777777" w:rsidR="006C3346" w:rsidRPr="00FD540B" w:rsidRDefault="006C3346" w:rsidP="006C334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C30061F" w14:textId="77777777" w:rsidR="006C3346" w:rsidRPr="00FD540B" w:rsidRDefault="006C3346" w:rsidP="006C334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6967BBEF" w14:textId="77777777" w:rsidR="006C3346" w:rsidRDefault="006C3346" w:rsidP="006C33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4BA1B683" w14:textId="77777777" w:rsidR="006C3346" w:rsidRDefault="006C3346" w:rsidP="006C334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FD540B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15E38EA4" w14:textId="77777777" w:rsidR="006C3346" w:rsidRDefault="006C3346" w:rsidP="006C334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Технической возможности подключения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нет – необходимо дополнительное строительство коммуникаций. </w:t>
      </w:r>
    </w:p>
    <w:p w14:paraId="290AA111" w14:textId="70EB09A0" w:rsidR="00B4759C" w:rsidRDefault="00B4759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3DD3358" w14:textId="58075FF4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DF8FB31" w14:textId="43C961B0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FB58371" w14:textId="11804C1D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1F4A1A5" w14:textId="20E9F7C2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AD28586" w14:textId="0959516E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295A414" w14:textId="01C4792C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696941A8" w14:textId="0608BE7A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87FFCC7" w14:textId="01112973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A6FDB60" w14:textId="003FA701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4F68807" w14:textId="20CD2849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98F376B" w14:textId="064E0397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9EC6F86" w14:textId="7E7F664E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884BDA3" w14:textId="176C076F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665F27C" w14:textId="30144BA0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5A60508" w14:textId="1D1BB776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B59DC25" w14:textId="515F4CB6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500EB0B7" w14:textId="5E9E4B13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9B2F5A2" w14:textId="618650F8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8DD2384" w14:textId="56A86E98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6A7AFF0" w14:textId="3A154130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5C728E5A" w14:textId="31CBEA36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76E4F973" w14:textId="494296D4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AA12C25" w14:textId="342734D9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5F234584" w14:textId="672ECD3D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98499C5" w14:textId="3F0BD0AA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350E924" w14:textId="120CECB0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4E0D0EA" w14:textId="0FBB6499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30EEEEA" w14:textId="0EF05CBB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36221D9E" w14:textId="55D70C44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35FE6CB0" w14:textId="7C9C698F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78A9A0C" w14:textId="3B448504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EAFCF4E" w14:textId="49B0CFE8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F24D8B1" w14:textId="6399B6DF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B09682C" w14:textId="52EE2DAF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165B7A47" w14:textId="4E6EB841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089F73E0" w14:textId="682D1F2E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6121A81" w14:textId="1F8F84D5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5FE79B2C" w14:textId="5338BEE0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2FF73B0" w14:textId="5D05F862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916B273" w14:textId="06C8C05F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5E88A0C7" w14:textId="3A8CC8D6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6018BB7" w14:textId="4459BA61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14FFF58" w14:textId="3503A039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67266899" w14:textId="478790C5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36C9B194" w14:textId="72AE56B3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25410C5C" w14:textId="4B83FEA9" w:rsidR="00C8134C" w:rsidRDefault="00C8134C" w:rsidP="00E95459">
      <w:pPr>
        <w:pStyle w:val="af3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iCs/>
        </w:rPr>
      </w:pPr>
    </w:p>
    <w:p w14:paraId="4B922355" w14:textId="77777777" w:rsidR="00C8134C" w:rsidRPr="00F70843" w:rsidRDefault="00C8134C" w:rsidP="00F70843">
      <w:pPr>
        <w:tabs>
          <w:tab w:val="left" w:pos="1134"/>
        </w:tabs>
        <w:spacing w:line="240" w:lineRule="auto"/>
        <w:rPr>
          <w:rFonts w:ascii="Times New Roman" w:hAnsi="Times New Roman"/>
          <w:bCs/>
          <w:iCs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37FA2156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EC7E5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1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40625AE8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4646C2" w14:textId="5B153719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EFA3E1" w14:textId="1F6EDADD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CF07E1" w14:textId="736E3A65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6C3380A" w14:textId="6A49C181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9164F4" w14:textId="26DABE7B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CA465B" w14:textId="5AF9EA72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A40C01" w14:textId="706D4E1D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AA0E1" w14:textId="2BDA9269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2F823C" w14:textId="68A42B8F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27FF36" w14:textId="0276BAE6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ECBBD5" w14:textId="57EEAFA6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D558E7" w14:textId="65C0A1CF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0C60D6" w14:textId="37EBB507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8CABBA" w14:textId="77A4E4C5" w:rsidR="00C8134C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C25F33" w14:textId="77777777" w:rsidR="00C8134C" w:rsidRPr="00FD540B" w:rsidRDefault="00C8134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BE80AA" w14:textId="77777777" w:rsidR="00936EE3" w:rsidRPr="00936EE3" w:rsidRDefault="00936EE3" w:rsidP="00936E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5AD6AC" w14:textId="77777777" w:rsidR="00936EE3" w:rsidRPr="00936EE3" w:rsidRDefault="00936EE3" w:rsidP="00936EE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6" w:name="_Hlk135645746"/>
      <w:r w:rsidRPr="00936EE3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2EA40F4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2FCA9A85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          ДОГОВОР АРЕНДЫ № ________</w:t>
      </w:r>
    </w:p>
    <w:p w14:paraId="0A96BDE8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земельного участка, находящегося в государственной собственности</w:t>
      </w:r>
    </w:p>
    <w:p w14:paraId="54001BBC" w14:textId="77777777" w:rsidR="00936EE3" w:rsidRPr="00936EE3" w:rsidRDefault="00936EE3" w:rsidP="00936EE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2334ECD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936EE3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936EE3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936EE3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936EE3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936EE3">
        <w:rPr>
          <w:rFonts w:ascii="Times New Roman" w:hAnsi="Times New Roman"/>
          <w:bCs/>
          <w:sz w:val="24"/>
          <w:szCs w:val="24"/>
        </w:rPr>
        <w:t>)_______</w:t>
      </w:r>
      <w:r w:rsidRPr="00936EE3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936EE3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14:paraId="406DC885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14:paraId="4EB271CE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1.1.Арендодатель предоставляет, а Арендатор принимает аренду земельный участок (далее – Участок)  площадью</w:t>
      </w:r>
      <w:r w:rsidRPr="00936EE3">
        <w:rPr>
          <w:rFonts w:ascii="Times New Roman" w:hAnsi="Times New Roman"/>
          <w:b/>
          <w:sz w:val="24"/>
          <w:szCs w:val="24"/>
        </w:rPr>
        <w:t>__</w:t>
      </w:r>
      <w:r w:rsidRPr="00936EE3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936EE3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936EE3">
        <w:rPr>
          <w:rFonts w:ascii="Times New Roman" w:hAnsi="Times New Roman"/>
          <w:iCs/>
          <w:sz w:val="24"/>
          <w:szCs w:val="24"/>
        </w:rPr>
        <w:t xml:space="preserve"> </w:t>
      </w:r>
      <w:r w:rsidRPr="00936EE3">
        <w:rPr>
          <w:rFonts w:ascii="Times New Roman" w:hAnsi="Times New Roman"/>
          <w:sz w:val="24"/>
          <w:szCs w:val="24"/>
        </w:rPr>
        <w:t>из земель _____________________, с кадастровым номером _____</w:t>
      </w:r>
    </w:p>
    <w:p w14:paraId="2EC4BD5C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4CA13DE0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14:paraId="60CF90D7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F4797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36EE3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936EE3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14:paraId="5EE4E9F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0EF0FF8E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14:paraId="4E8894FF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C8CD21" w14:textId="77777777" w:rsidR="00936EE3" w:rsidRPr="00936EE3" w:rsidRDefault="00936EE3" w:rsidP="0093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___ (_____) лет ____ (_____) месяцев. </w:t>
      </w:r>
    </w:p>
    <w:p w14:paraId="7A726AA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1272E96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Договор считается заключенным  с момента передачи Участка. Акт приема-передачи подписывается одновременно с подписанием настоящего договора. </w:t>
      </w:r>
      <w:r w:rsidRPr="00936EE3">
        <w:rPr>
          <w:rFonts w:ascii="Times New Roman" w:hAnsi="Times New Roman"/>
          <w:color w:val="000000"/>
          <w:sz w:val="24"/>
          <w:szCs w:val="24"/>
        </w:rPr>
        <w:t>Срок действия договора  устанавливается  с_________________ 20__ года по _______________ 20__ года</w:t>
      </w:r>
      <w:r w:rsidRPr="00936EE3">
        <w:rPr>
          <w:rFonts w:ascii="Times New Roman" w:hAnsi="Times New Roman"/>
          <w:sz w:val="24"/>
          <w:szCs w:val="24"/>
        </w:rPr>
        <w:t xml:space="preserve">.  </w:t>
      </w:r>
    </w:p>
    <w:p w14:paraId="5D6FFE2F" w14:textId="77777777" w:rsidR="00936EE3" w:rsidRPr="00936EE3" w:rsidRDefault="00936EE3" w:rsidP="00936E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6EE3">
        <w:rPr>
          <w:rFonts w:ascii="Times New Roman" w:hAnsi="Times New Roman"/>
          <w:color w:val="000000"/>
          <w:sz w:val="24"/>
          <w:szCs w:val="24"/>
        </w:rPr>
        <w:t>2.2.Договор подлежит государственной регистрации в соответствии с действующим законодательством Российской Федерации.</w:t>
      </w:r>
    </w:p>
    <w:p w14:paraId="2C774A03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</w:p>
    <w:p w14:paraId="775F0F0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CFA93B" w14:textId="77777777" w:rsidR="00936EE3" w:rsidRPr="00936EE3" w:rsidRDefault="00936EE3" w:rsidP="00936E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7D9BE65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3.2.Арендная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14:paraId="60DF9FDE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E04FDF5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Корр</w:t>
      </w:r>
      <w:proofErr w:type="spellEnd"/>
      <w:r w:rsidRPr="00936EE3">
        <w:rPr>
          <w:rFonts w:ascii="Times New Roman" w:hAnsi="Times New Roman"/>
          <w:sz w:val="24"/>
          <w:szCs w:val="24"/>
        </w:rPr>
        <w:t>/</w:t>
      </w:r>
      <w:proofErr w:type="spellStart"/>
      <w:r w:rsidRPr="00936EE3">
        <w:rPr>
          <w:rFonts w:ascii="Times New Roman" w:hAnsi="Times New Roman"/>
          <w:sz w:val="24"/>
          <w:szCs w:val="24"/>
        </w:rPr>
        <w:t>сч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40102810845370000052  ИНН 6445009150    БИК 016311121   КПП 644501001                                       </w:t>
      </w:r>
    </w:p>
    <w:p w14:paraId="208F98F1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</w:t>
      </w:r>
      <w:proofErr w:type="spellStart"/>
      <w:r w:rsidRPr="00936EE3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код  бюджетной классификации  054 111 05013 ___ 0000 120. </w:t>
      </w:r>
    </w:p>
    <w:p w14:paraId="3FEB0F9F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936EE3">
        <w:rPr>
          <w:rFonts w:ascii="Times New Roman" w:hAnsi="Times New Roman"/>
          <w:sz w:val="24"/>
          <w:szCs w:val="24"/>
          <w:lang w:val="en-US"/>
        </w:rPr>
        <w:t>www</w:t>
      </w:r>
      <w:r w:rsidRPr="00936EE3">
        <w:rPr>
          <w:rFonts w:ascii="Times New Roman" w:hAnsi="Times New Roman"/>
          <w:sz w:val="24"/>
          <w:szCs w:val="24"/>
        </w:rPr>
        <w:t>.</w:t>
      </w:r>
      <w:proofErr w:type="spellStart"/>
      <w:r w:rsidRPr="00936EE3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936EE3">
        <w:rPr>
          <w:rFonts w:ascii="Times New Roman" w:hAnsi="Times New Roman"/>
          <w:sz w:val="24"/>
          <w:szCs w:val="24"/>
        </w:rPr>
        <w:t>.</w:t>
      </w:r>
      <w:proofErr w:type="spellStart"/>
      <w:r w:rsidRPr="00936EE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36EE3">
        <w:rPr>
          <w:rFonts w:ascii="Times New Roman" w:hAnsi="Times New Roman"/>
          <w:sz w:val="24"/>
          <w:szCs w:val="24"/>
        </w:rPr>
        <w:t>.</w:t>
      </w:r>
    </w:p>
    <w:p w14:paraId="37C317D6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>3.3.Арендная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14:paraId="527634BF" w14:textId="77777777" w:rsidR="00936EE3" w:rsidRPr="00936EE3" w:rsidRDefault="00936EE3" w:rsidP="00936EE3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 xml:space="preserve">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в бюджет следующим образом: в первую </w:t>
      </w:r>
      <w:r w:rsidRPr="00936EE3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1BD27295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286E2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D7440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74E1A7A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4.1.</w:t>
      </w:r>
      <w:r w:rsidRPr="00936EE3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FEA4508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29670BC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4.1.2.На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713B1918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33EA515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4.2.</w:t>
      </w:r>
      <w:r w:rsidRPr="00936EE3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154FD7BF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331467F2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4.2.2.Передать Арендатору Участок по акту приема-передачи в день подписания сторонами настоящего Договора.. </w:t>
      </w:r>
    </w:p>
    <w:p w14:paraId="30E48A2E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</w:t>
      </w:r>
      <w:r w:rsidRPr="00936EE3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4A95C35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Договором, и в соответствии с целевым назначением.</w:t>
      </w:r>
    </w:p>
    <w:p w14:paraId="6E73455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4.3.2.Направлять Арендодателю запросы об имеющейся по Договору задолженности, акты сверок для сверки расчетов по Договору. </w:t>
      </w:r>
    </w:p>
    <w:p w14:paraId="5737A339" w14:textId="77777777" w:rsidR="00936EE3" w:rsidRPr="00936EE3" w:rsidRDefault="00936EE3" w:rsidP="00936E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22" w:history="1"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36E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936E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36EE3">
        <w:rPr>
          <w:rFonts w:ascii="Times New Roman" w:hAnsi="Times New Roman"/>
          <w:sz w:val="24"/>
          <w:szCs w:val="24"/>
        </w:rPr>
        <w:t>.</w:t>
      </w:r>
    </w:p>
    <w:p w14:paraId="0C7D975B" w14:textId="77777777" w:rsidR="00936EE3" w:rsidRPr="00936EE3" w:rsidRDefault="00936EE3" w:rsidP="00936E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4.3.4  Предварительно получив письменное согласие Арендодателя, сдавать участок в субаренду.</w:t>
      </w:r>
    </w:p>
    <w:p w14:paraId="492422C6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4.4.</w:t>
      </w:r>
      <w:r w:rsidRPr="00936EE3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0A56DFEC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41D919F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4.4.2.Принять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40C68355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103"/>
      <w:bookmarkEnd w:id="17"/>
      <w:r w:rsidRPr="00936EE3">
        <w:rPr>
          <w:rFonts w:ascii="Times New Roman" w:hAnsi="Times New Roman"/>
          <w:sz w:val="24"/>
          <w:szCs w:val="24"/>
        </w:rPr>
        <w:t>4.4.3.Использовать Участок в соответствии с целевым назначением и разрешенным использованием.</w:t>
      </w:r>
    </w:p>
    <w:p w14:paraId="1AA922D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4.4.3.1.Не допускается изменение целевого назначения земельного участка. </w:t>
      </w:r>
    </w:p>
    <w:p w14:paraId="65AAF04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4.4.4.Своевременно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 арендной платы.</w:t>
      </w:r>
    </w:p>
    <w:p w14:paraId="69D05032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4.4.5.Обеспечить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77A172CA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07BDAD6A" w14:textId="77777777" w:rsidR="00936EE3" w:rsidRPr="00936EE3" w:rsidRDefault="00936EE3" w:rsidP="00936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 w:rsidRPr="00936EE3"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12B28311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4.4.8.Самостоятельно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655AE88F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4.4.9.При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6B98976E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4.4.10.Письменно, в десятидневный срок, уведомить Арендодателя об изменении своих реквизитов. </w:t>
      </w:r>
    </w:p>
    <w:p w14:paraId="57F63CDD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lastRenderedPageBreak/>
        <w:t xml:space="preserve">4.4.11.Не передавать свои права и обязанности по настоящему Договору. </w:t>
      </w:r>
    </w:p>
    <w:p w14:paraId="1C89C553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08"/>
      <w:bookmarkEnd w:id="18"/>
      <w:r w:rsidRPr="00936EE3">
        <w:rPr>
          <w:rFonts w:ascii="Times New Roman" w:hAnsi="Times New Roman"/>
          <w:sz w:val="24"/>
          <w:szCs w:val="24"/>
        </w:rPr>
        <w:t xml:space="preserve">4.4.12.Письменно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6C63CF3A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4.4.13.Не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4C11C840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4.5.Арендодатель и Арендатор имеют иные права и несут иные обязанности, установленные законодательством российской Федерации. </w:t>
      </w:r>
    </w:p>
    <w:p w14:paraId="613C138B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58C6A299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589F06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7DD9820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5ECA2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7EBC4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80A7FE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55DAC2D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472D70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4B0F919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1450F2B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07C775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6.1.Все изменения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14:paraId="41FB90D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6AF1279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08948E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6DBE15B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3054D55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418A4B98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7182D4E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28"/>
      <w:bookmarkEnd w:id="19"/>
      <w:r w:rsidRPr="00936EE3">
        <w:rPr>
          <w:rFonts w:ascii="Times New Roman" w:hAnsi="Times New Roman"/>
          <w:sz w:val="24"/>
          <w:szCs w:val="24"/>
        </w:rPr>
        <w:t xml:space="preserve">6.3.Досрочно Договор может быть расторгнут в судебном порядке по основаниям, предусмотренным Гражданским кодексом Российской Федерации. </w:t>
      </w:r>
    </w:p>
    <w:p w14:paraId="432E246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6.4.При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C36EA0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0" w:name="Par130"/>
      <w:bookmarkEnd w:id="20"/>
      <w:r w:rsidRPr="00936EE3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1BC858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5C53D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7.1.Все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21" w:name="Par134"/>
      <w:bookmarkEnd w:id="21"/>
    </w:p>
    <w:p w14:paraId="0909C60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56FF1A37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9D8CB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8.1.Все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E2D29E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8.2.Стороны договорились, что в случае невыполнения Арендатором в срок 30 календарных </w:t>
      </w:r>
      <w:r w:rsidRPr="00936EE3">
        <w:rPr>
          <w:rFonts w:ascii="Times New Roman" w:hAnsi="Times New Roman"/>
          <w:sz w:val="24"/>
          <w:szCs w:val="24"/>
        </w:rPr>
        <w:lastRenderedPageBreak/>
        <w:t xml:space="preserve">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</w:t>
      </w:r>
      <w:proofErr w:type="spellStart"/>
      <w:r w:rsidRPr="00936EE3">
        <w:rPr>
          <w:rFonts w:ascii="Times New Roman" w:hAnsi="Times New Roman"/>
          <w:sz w:val="24"/>
          <w:szCs w:val="24"/>
        </w:rPr>
        <w:t>регистрациюправ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5ADEE7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8.3.Все расходы по государственной регистрации настоящего Договора, а также изменений и дополнений к нему, иных соглашений, связанных с Договором,  возлагаются на Арендатора.</w:t>
      </w:r>
    </w:p>
    <w:p w14:paraId="3CA3349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14:paraId="5C262088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936EE3" w:rsidRPr="00936EE3" w14:paraId="4DE176C1" w14:textId="77777777" w:rsidTr="00912951">
        <w:tc>
          <w:tcPr>
            <w:tcW w:w="4503" w:type="dxa"/>
          </w:tcPr>
          <w:p w14:paraId="3DBAF5C5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487363C7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C7A1A3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E90A39C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936EE3" w:rsidRPr="00936EE3" w14:paraId="77CD18D9" w14:textId="77777777" w:rsidTr="00912951">
        <w:tc>
          <w:tcPr>
            <w:tcW w:w="4503" w:type="dxa"/>
          </w:tcPr>
          <w:p w14:paraId="5D95B735" w14:textId="77777777" w:rsidR="00936EE3" w:rsidRPr="00936EE3" w:rsidRDefault="00936EE3" w:rsidP="00936E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53A25813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9B95B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89379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C6E8ABC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EE3" w:rsidRPr="00936EE3" w14:paraId="6C395CC7" w14:textId="77777777" w:rsidTr="00912951">
        <w:tc>
          <w:tcPr>
            <w:tcW w:w="4503" w:type="dxa"/>
          </w:tcPr>
          <w:p w14:paraId="123F32C6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B85D0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C9932AA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EE3" w:rsidRPr="00936EE3" w14:paraId="1D3ECBDC" w14:textId="77777777" w:rsidTr="00912951">
        <w:tc>
          <w:tcPr>
            <w:tcW w:w="4503" w:type="dxa"/>
          </w:tcPr>
          <w:p w14:paraId="6FA920E5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465FF2E4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9F5FED9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0D1F8886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C528B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B8AD0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AD1F11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B684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D6DD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B0A4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6ECF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C792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1597D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2D558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F6F01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251A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26648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950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2E75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27D67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1AF1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7A514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4DD4A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A1E6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F1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B7A0A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58A3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3CC0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DC6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01093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89C4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F8D67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6"/>
    <w:p w14:paraId="2CF08AFF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1143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4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936EE3" w:rsidRPr="00936EE3" w14:paraId="3319B93A" w14:textId="77777777" w:rsidTr="00912951">
        <w:tc>
          <w:tcPr>
            <w:tcW w:w="3963" w:type="dxa"/>
          </w:tcPr>
          <w:p w14:paraId="6140F83D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148024D7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311F612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7CE3B1BF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6D7C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0128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4ACB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BA2241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664EA698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936EE3" w:rsidRPr="00936EE3" w14:paraId="10B32654" w14:textId="77777777" w:rsidTr="0091295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102C" w14:textId="77777777" w:rsidR="00936EE3" w:rsidRPr="00936EE3" w:rsidRDefault="00936EE3" w:rsidP="0093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EE3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6AF7" w14:textId="77777777" w:rsidR="00936EE3" w:rsidRPr="00936EE3" w:rsidRDefault="00936EE3" w:rsidP="0093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43D2188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35C0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936EE3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936EE3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936EE3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11EECE8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17654F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03A6FAA7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37EA8780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14:paraId="3B5D0122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0141B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273C1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195F732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26AC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C581211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м.п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936EE3">
        <w:rPr>
          <w:rFonts w:ascii="Times New Roman" w:hAnsi="Times New Roman"/>
          <w:sz w:val="24"/>
          <w:szCs w:val="24"/>
        </w:rPr>
        <w:t>м.п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.             </w:t>
      </w:r>
    </w:p>
    <w:p w14:paraId="29B9D6B1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6E06D6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924F8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DC272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D6836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B821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39D837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86A22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7C5E0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2F73C0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7884B7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880C8A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5DC7A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8260F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90350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60E34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FB5AF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9DD25C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FD540B" w:rsidRDefault="00B71EBC" w:rsidP="00936EE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5D0EE" w14:textId="77777777" w:rsidR="00CB63FE" w:rsidRDefault="00CB63FE" w:rsidP="0037182C">
      <w:pPr>
        <w:spacing w:after="0" w:line="240" w:lineRule="auto"/>
      </w:pPr>
      <w:r>
        <w:separator/>
      </w:r>
    </w:p>
  </w:endnote>
  <w:endnote w:type="continuationSeparator" w:id="0">
    <w:p w14:paraId="4E467617" w14:textId="77777777" w:rsidR="00CB63FE" w:rsidRDefault="00CB63FE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810DE" w14:textId="77777777" w:rsidR="00CB63FE" w:rsidRDefault="00CB63FE" w:rsidP="0037182C">
      <w:pPr>
        <w:spacing w:after="0" w:line="240" w:lineRule="auto"/>
      </w:pPr>
      <w:r>
        <w:separator/>
      </w:r>
    </w:p>
  </w:footnote>
  <w:footnote w:type="continuationSeparator" w:id="0">
    <w:p w14:paraId="5F9115C3" w14:textId="77777777" w:rsidR="00CB63FE" w:rsidRDefault="00CB63FE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8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14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36FAC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2052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875E2"/>
    <w:rsid w:val="00095548"/>
    <w:rsid w:val="0009676D"/>
    <w:rsid w:val="000A017A"/>
    <w:rsid w:val="000A1A3C"/>
    <w:rsid w:val="000A2A66"/>
    <w:rsid w:val="000A3A9C"/>
    <w:rsid w:val="000A6C49"/>
    <w:rsid w:val="000B1F7F"/>
    <w:rsid w:val="000B2D0F"/>
    <w:rsid w:val="000B3AC6"/>
    <w:rsid w:val="000B4011"/>
    <w:rsid w:val="000B47E0"/>
    <w:rsid w:val="000B5253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239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2524"/>
    <w:rsid w:val="001A503E"/>
    <w:rsid w:val="001B0989"/>
    <w:rsid w:val="001B1B4D"/>
    <w:rsid w:val="001B4328"/>
    <w:rsid w:val="001B50A4"/>
    <w:rsid w:val="001C5E2A"/>
    <w:rsid w:val="001C72DF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00E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3BF8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61CD"/>
    <w:rsid w:val="002D0C64"/>
    <w:rsid w:val="002D1093"/>
    <w:rsid w:val="002D1FB1"/>
    <w:rsid w:val="002D2B14"/>
    <w:rsid w:val="002D3431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897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2319"/>
    <w:rsid w:val="00463F2E"/>
    <w:rsid w:val="0046535B"/>
    <w:rsid w:val="00466B6F"/>
    <w:rsid w:val="004716DB"/>
    <w:rsid w:val="00471859"/>
    <w:rsid w:val="004747C7"/>
    <w:rsid w:val="00477E0A"/>
    <w:rsid w:val="004816EF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2047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94E74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2AD0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3346"/>
    <w:rsid w:val="006C7DBC"/>
    <w:rsid w:val="006D0072"/>
    <w:rsid w:val="006D16A4"/>
    <w:rsid w:val="006D16FA"/>
    <w:rsid w:val="006D60D4"/>
    <w:rsid w:val="006D651E"/>
    <w:rsid w:val="006D759D"/>
    <w:rsid w:val="006E02BF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565E8"/>
    <w:rsid w:val="00757546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9E5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5BD9"/>
    <w:rsid w:val="008F7FBC"/>
    <w:rsid w:val="009002D1"/>
    <w:rsid w:val="00901721"/>
    <w:rsid w:val="009019E2"/>
    <w:rsid w:val="00902568"/>
    <w:rsid w:val="009025B1"/>
    <w:rsid w:val="009043DC"/>
    <w:rsid w:val="009055F9"/>
    <w:rsid w:val="00907A7D"/>
    <w:rsid w:val="00910208"/>
    <w:rsid w:val="00910A11"/>
    <w:rsid w:val="0091295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6EE3"/>
    <w:rsid w:val="00937836"/>
    <w:rsid w:val="00946F27"/>
    <w:rsid w:val="00947C5F"/>
    <w:rsid w:val="00950F8A"/>
    <w:rsid w:val="0095232D"/>
    <w:rsid w:val="00952E9A"/>
    <w:rsid w:val="00954349"/>
    <w:rsid w:val="0095471A"/>
    <w:rsid w:val="00960651"/>
    <w:rsid w:val="00964DEF"/>
    <w:rsid w:val="00966867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D795F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26E"/>
    <w:rsid w:val="00A34697"/>
    <w:rsid w:val="00A34B68"/>
    <w:rsid w:val="00A36795"/>
    <w:rsid w:val="00A3790B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668FC"/>
    <w:rsid w:val="00A71A11"/>
    <w:rsid w:val="00A71AB9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84D"/>
    <w:rsid w:val="00AB7B21"/>
    <w:rsid w:val="00AB7F2D"/>
    <w:rsid w:val="00AC0892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4FA5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32EA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4759C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3F52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05A9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134C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3FE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46905"/>
    <w:rsid w:val="00D51E54"/>
    <w:rsid w:val="00D52D4B"/>
    <w:rsid w:val="00D53D74"/>
    <w:rsid w:val="00D55758"/>
    <w:rsid w:val="00D56B05"/>
    <w:rsid w:val="00D61035"/>
    <w:rsid w:val="00D610AA"/>
    <w:rsid w:val="00D66526"/>
    <w:rsid w:val="00D7058E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4B6E"/>
    <w:rsid w:val="00E05D6A"/>
    <w:rsid w:val="00E13993"/>
    <w:rsid w:val="00E1615C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028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95459"/>
    <w:rsid w:val="00EA1027"/>
    <w:rsid w:val="00EA137A"/>
    <w:rsid w:val="00EA1DD3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C7E5E"/>
    <w:rsid w:val="00ED1418"/>
    <w:rsid w:val="00ED1507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35AE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3325"/>
    <w:rsid w:val="00F5476F"/>
    <w:rsid w:val="00F611C1"/>
    <w:rsid w:val="00F63647"/>
    <w:rsid w:val="00F70843"/>
    <w:rsid w:val="00F71C5E"/>
    <w:rsid w:val="00F72449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5A62"/>
    <w:rsid w:val="00FC6E70"/>
    <w:rsid w:val="00FD0A36"/>
    <w:rsid w:val="00FD25D8"/>
    <w:rsid w:val="00FD540B"/>
    <w:rsid w:val="00FD6ED3"/>
    <w:rsid w:val="00FD7900"/>
    <w:rsid w:val="00FE0593"/>
    <w:rsid w:val="00FE73B1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  <w:style w:type="table" w:customStyle="1" w:styleId="24">
    <w:name w:val="Сетка таблицы2"/>
    <w:basedOn w:val="a1"/>
    <w:next w:val="ac"/>
    <w:uiPriority w:val="99"/>
    <w:rsid w:val="0093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AB23-446A-42B1-A2AC-018ECAB4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14972</Words>
  <Characters>85344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8</cp:revision>
  <cp:lastPrinted>2025-05-21T11:19:00Z</cp:lastPrinted>
  <dcterms:created xsi:type="dcterms:W3CDTF">2025-05-20T08:03:00Z</dcterms:created>
  <dcterms:modified xsi:type="dcterms:W3CDTF">2025-05-21T11:29:00Z</dcterms:modified>
</cp:coreProperties>
</file>